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89" w:rsidRPr="00212753" w:rsidRDefault="00545DFB" w:rsidP="007604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0E01A4">
        <w:rPr>
          <w:rFonts w:ascii="Times New Roman" w:hAnsi="Times New Roman"/>
          <w:b/>
          <w:sz w:val="24"/>
          <w:szCs w:val="24"/>
        </w:rPr>
        <w:t>S1</w:t>
      </w:r>
      <w:r w:rsidR="00760489" w:rsidRPr="00212753">
        <w:rPr>
          <w:rFonts w:ascii="Times New Roman" w:hAnsi="Times New Roman"/>
          <w:b/>
          <w:sz w:val="24"/>
          <w:szCs w:val="24"/>
        </w:rPr>
        <w:t>.  Risk of Bias Assessment of Included Long Term RCTs of Thiazolidinediones in Type 2 Diabetes</w:t>
      </w:r>
      <w:r w:rsidR="00744231">
        <w:rPr>
          <w:rFonts w:ascii="Times New Roman" w:hAnsi="Times New Roman"/>
          <w:b/>
          <w:sz w:val="24"/>
          <w:szCs w:val="24"/>
        </w:rPr>
        <w:t xml:space="preserve">. </w:t>
      </w:r>
      <w:r w:rsidR="00744231" w:rsidRPr="00744231">
        <w:rPr>
          <w:rFonts w:ascii="Times New Roman" w:hAnsi="Times New Roman"/>
          <w:b/>
          <w:sz w:val="24"/>
          <w:szCs w:val="24"/>
          <w:vertAlign w:val="superscript"/>
        </w:rPr>
        <w:t>a</w:t>
      </w:r>
    </w:p>
    <w:p w:rsidR="00760489" w:rsidRPr="00212753" w:rsidRDefault="00760489" w:rsidP="0076048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46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8"/>
        <w:gridCol w:w="1080"/>
        <w:gridCol w:w="1260"/>
        <w:gridCol w:w="2340"/>
        <w:gridCol w:w="2070"/>
        <w:gridCol w:w="2070"/>
        <w:gridCol w:w="1170"/>
        <w:gridCol w:w="1980"/>
      </w:tblGrid>
      <w:tr w:rsidR="00545DFB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545DFB" w:rsidRPr="00545DFB" w:rsidRDefault="00545DFB" w:rsidP="00BF6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Source</w:t>
            </w:r>
          </w:p>
        </w:tc>
        <w:tc>
          <w:tcPr>
            <w:tcW w:w="1080" w:type="dxa"/>
            <w:vMerge w:val="restart"/>
          </w:tcPr>
          <w:p w:rsidR="00545DFB" w:rsidRPr="00545DFB" w:rsidRDefault="00545DFB" w:rsidP="00BF6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Sequence generation</w:t>
            </w:r>
          </w:p>
        </w:tc>
        <w:tc>
          <w:tcPr>
            <w:tcW w:w="1260" w:type="dxa"/>
            <w:vMerge w:val="restart"/>
          </w:tcPr>
          <w:p w:rsidR="00545DFB" w:rsidRPr="00545DFB" w:rsidRDefault="00545DFB" w:rsidP="00BF6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Allocation Concealment</w:t>
            </w:r>
          </w:p>
        </w:tc>
        <w:tc>
          <w:tcPr>
            <w:tcW w:w="2340" w:type="dxa"/>
            <w:vMerge w:val="restart"/>
          </w:tcPr>
          <w:p w:rsidR="00545DFB" w:rsidRPr="00545DFB" w:rsidRDefault="00545DFB" w:rsidP="00BF6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Monitoring of Adverse Events</w:t>
            </w:r>
          </w:p>
        </w:tc>
        <w:tc>
          <w:tcPr>
            <w:tcW w:w="2070" w:type="dxa"/>
            <w:vMerge w:val="restart"/>
          </w:tcPr>
          <w:p w:rsidR="00545DFB" w:rsidRPr="00545DFB" w:rsidRDefault="00545DFB" w:rsidP="00BF6A7A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4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Classification of Pneumonia or Lower Respiratory Tract Infection Adverse Events or Serious Adverse Events</w:t>
            </w:r>
          </w:p>
        </w:tc>
        <w:tc>
          <w:tcPr>
            <w:tcW w:w="2070" w:type="dxa"/>
            <w:vMerge w:val="restart"/>
          </w:tcPr>
          <w:p w:rsidR="00545DFB" w:rsidRPr="00545DFB" w:rsidRDefault="00545DFB" w:rsidP="00BF6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Drug ( No of Subjects)</w:t>
            </w:r>
          </w:p>
        </w:tc>
        <w:tc>
          <w:tcPr>
            <w:tcW w:w="3150" w:type="dxa"/>
            <w:gridSpan w:val="2"/>
          </w:tcPr>
          <w:p w:rsidR="00545DFB" w:rsidRPr="00545DFB" w:rsidRDefault="00545DFB" w:rsidP="00BF6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Losses (%)</w:t>
            </w:r>
          </w:p>
        </w:tc>
      </w:tr>
      <w:tr w:rsidR="00545DFB" w:rsidRPr="00545DFB" w:rsidTr="002837EC">
        <w:trPr>
          <w:trHeight w:val="184"/>
        </w:trPr>
        <w:tc>
          <w:tcPr>
            <w:tcW w:w="2538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 xml:space="preserve">Withdrawal </w:t>
            </w:r>
          </w:p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Rates</w:t>
            </w:r>
          </w:p>
        </w:tc>
        <w:tc>
          <w:tcPr>
            <w:tcW w:w="198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Loss to Follow</w:t>
            </w:r>
          </w:p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up</w:t>
            </w:r>
          </w:p>
        </w:tc>
      </w:tr>
      <w:tr w:rsidR="002837EC" w:rsidRPr="00545DFB" w:rsidTr="00BF6A7A">
        <w:trPr>
          <w:trHeight w:val="212"/>
        </w:trPr>
        <w:tc>
          <w:tcPr>
            <w:tcW w:w="14508" w:type="dxa"/>
            <w:gridSpan w:val="8"/>
          </w:tcPr>
          <w:p w:rsidR="002837EC" w:rsidRPr="00545DFB" w:rsidRDefault="002837E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Rosiglitazone</w:t>
            </w:r>
          </w:p>
        </w:tc>
      </w:tr>
      <w:tr w:rsidR="00545DFB" w:rsidRPr="00545DFB" w:rsidTr="002837EC">
        <w:trPr>
          <w:trHeight w:val="293"/>
        </w:trPr>
        <w:tc>
          <w:tcPr>
            <w:tcW w:w="2538" w:type="dxa"/>
            <w:vMerge w:val="restart"/>
          </w:tcPr>
          <w:p w:rsidR="00545DFB" w:rsidRDefault="00545DFB" w:rsidP="00545D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438BC">
              <w:rPr>
                <w:rFonts w:ascii="Times New Roman" w:hAnsi="Times New Roman"/>
                <w:sz w:val="18"/>
                <w:szCs w:val="18"/>
              </w:rPr>
              <w:t xml:space="preserve">Kahn et al, 2006 </w:t>
            </w:r>
            <w:r w:rsidRPr="00B438BC">
              <w:rPr>
                <w:rFonts w:ascii="Times New Roman" w:hAnsi="Times New Roman"/>
                <w:sz w:val="18"/>
                <w:szCs w:val="18"/>
                <w:vertAlign w:val="superscript"/>
              </w:rPr>
              <w:t>17-18</w:t>
            </w:r>
          </w:p>
          <w:p w:rsidR="00545DFB" w:rsidRPr="00545DFB" w:rsidRDefault="00545DFB" w:rsidP="00545D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AEs evaluated at study visit. Patients reported number of emergency room visits and hospitalizations, and any days where their activity had been restricted.</w:t>
            </w:r>
          </w:p>
        </w:tc>
        <w:tc>
          <w:tcPr>
            <w:tcW w:w="2070" w:type="dxa"/>
            <w:vMerge w:val="restart"/>
          </w:tcPr>
          <w:p w:rsidR="00545DFB" w:rsidRPr="00545DFB" w:rsidRDefault="00545DFB" w:rsidP="00135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Pneumonia or LRTI as </w:t>
            </w:r>
            <w:r w:rsidR="00532541">
              <w:rPr>
                <w:rFonts w:ascii="Times New Roman" w:hAnsi="Times New Roman"/>
                <w:sz w:val="18"/>
                <w:szCs w:val="18"/>
              </w:rPr>
              <w:t>SAE</w:t>
            </w:r>
            <w:r w:rsidR="00BD1A4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0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(1456)</w:t>
            </w:r>
          </w:p>
        </w:tc>
        <w:tc>
          <w:tcPr>
            <w:tcW w:w="11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558(40.1)</w:t>
            </w:r>
          </w:p>
        </w:tc>
        <w:tc>
          <w:tcPr>
            <w:tcW w:w="198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64(4.6)</w:t>
            </w:r>
          </w:p>
        </w:tc>
      </w:tr>
      <w:tr w:rsidR="00545DFB" w:rsidRPr="00545DFB" w:rsidTr="002837EC">
        <w:trPr>
          <w:trHeight w:val="153"/>
        </w:trPr>
        <w:tc>
          <w:tcPr>
            <w:tcW w:w="2538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Sulfonylurea(1441)</w:t>
            </w:r>
          </w:p>
        </w:tc>
        <w:tc>
          <w:tcPr>
            <w:tcW w:w="11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567(42.4)</w:t>
            </w:r>
          </w:p>
        </w:tc>
        <w:tc>
          <w:tcPr>
            <w:tcW w:w="198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69(5.2)</w:t>
            </w:r>
          </w:p>
        </w:tc>
      </w:tr>
      <w:tr w:rsidR="00545DFB" w:rsidRPr="00545DFB" w:rsidTr="002837EC">
        <w:trPr>
          <w:trHeight w:val="66"/>
        </w:trPr>
        <w:tc>
          <w:tcPr>
            <w:tcW w:w="2538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Metformin(1454)</w:t>
            </w:r>
          </w:p>
        </w:tc>
        <w:tc>
          <w:tcPr>
            <w:tcW w:w="11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545(39.0)</w:t>
            </w:r>
          </w:p>
        </w:tc>
        <w:tc>
          <w:tcPr>
            <w:tcW w:w="198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75(5.4)</w:t>
            </w:r>
          </w:p>
        </w:tc>
      </w:tr>
      <w:tr w:rsidR="00545DFB" w:rsidRPr="00545DFB" w:rsidTr="002837EC">
        <w:trPr>
          <w:trHeight w:val="402"/>
        </w:trPr>
        <w:tc>
          <w:tcPr>
            <w:tcW w:w="2538" w:type="dxa"/>
            <w:vMerge w:val="restart"/>
          </w:tcPr>
          <w:p w:rsidR="00545DFB" w:rsidRPr="00B438BC" w:rsidRDefault="006111B2" w:rsidP="00B43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8BC">
              <w:rPr>
                <w:rFonts w:ascii="Times New Roman" w:hAnsi="Times New Roman"/>
                <w:sz w:val="18"/>
                <w:szCs w:val="18"/>
              </w:rPr>
              <w:t>Gerstein et</w:t>
            </w:r>
            <w:r w:rsidR="00545DFB" w:rsidRPr="00B438BC">
              <w:rPr>
                <w:rFonts w:ascii="Times New Roman" w:hAnsi="Times New Roman"/>
                <w:sz w:val="18"/>
                <w:szCs w:val="18"/>
              </w:rPr>
              <w:t xml:space="preserve"> al</w:t>
            </w:r>
            <w:r w:rsidRPr="00B438BC">
              <w:rPr>
                <w:rFonts w:ascii="Times New Roman" w:hAnsi="Times New Roman"/>
                <w:sz w:val="18"/>
                <w:szCs w:val="18"/>
              </w:rPr>
              <w:t>, 2</w:t>
            </w:r>
            <w:r w:rsidR="00545DFB" w:rsidRPr="00B438BC">
              <w:rPr>
                <w:rFonts w:ascii="Times New Roman" w:hAnsi="Times New Roman"/>
                <w:sz w:val="18"/>
                <w:szCs w:val="18"/>
              </w:rPr>
              <w:t>0</w:t>
            </w:r>
            <w:r w:rsidR="00B438BC" w:rsidRPr="00B438BC">
              <w:rPr>
                <w:rFonts w:ascii="Times New Roman" w:hAnsi="Times New Roman"/>
                <w:sz w:val="18"/>
                <w:szCs w:val="18"/>
              </w:rPr>
              <w:t>10</w:t>
            </w:r>
            <w:r w:rsidRPr="00B43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8BC">
              <w:rPr>
                <w:rFonts w:ascii="Times New Roman" w:hAnsi="Times New Roman"/>
                <w:sz w:val="18"/>
                <w:szCs w:val="18"/>
                <w:vertAlign w:val="superscript"/>
              </w:rPr>
              <w:t>19-20</w:t>
            </w:r>
          </w:p>
        </w:tc>
        <w:tc>
          <w:tcPr>
            <w:tcW w:w="1080" w:type="dxa"/>
            <w:vMerge w:val="restart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AE  and  SAEs emerged at any time on or after dose of medication until 1 day after stopping medication</w:t>
            </w:r>
          </w:p>
        </w:tc>
        <w:tc>
          <w:tcPr>
            <w:tcW w:w="2070" w:type="dxa"/>
            <w:vMerge w:val="restart"/>
          </w:tcPr>
          <w:p w:rsidR="00545DFB" w:rsidRPr="00545DFB" w:rsidRDefault="00532541" w:rsidP="00135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Pneumonia as SAE</w:t>
            </w:r>
          </w:p>
        </w:tc>
        <w:tc>
          <w:tcPr>
            <w:tcW w:w="20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Rosiglitazone(331)</w:t>
            </w:r>
          </w:p>
        </w:tc>
        <w:tc>
          <w:tcPr>
            <w:tcW w:w="11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72(21.8)</w:t>
            </w:r>
          </w:p>
        </w:tc>
        <w:tc>
          <w:tcPr>
            <w:tcW w:w="198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6(1.8)</w:t>
            </w:r>
          </w:p>
        </w:tc>
      </w:tr>
      <w:tr w:rsidR="00545DFB" w:rsidRPr="00545DFB" w:rsidTr="002837EC">
        <w:trPr>
          <w:trHeight w:val="60"/>
        </w:trPr>
        <w:tc>
          <w:tcPr>
            <w:tcW w:w="2538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Glipizide(337)</w:t>
            </w:r>
          </w:p>
        </w:tc>
        <w:tc>
          <w:tcPr>
            <w:tcW w:w="117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72(21.4)</w:t>
            </w:r>
          </w:p>
        </w:tc>
        <w:tc>
          <w:tcPr>
            <w:tcW w:w="1980" w:type="dxa"/>
          </w:tcPr>
          <w:p w:rsidR="00545DFB" w:rsidRPr="00545DFB" w:rsidRDefault="00545DFB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10(2.9)</w:t>
            </w:r>
          </w:p>
        </w:tc>
      </w:tr>
      <w:tr w:rsidR="006111B2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6111B2" w:rsidRPr="00B438BC" w:rsidRDefault="006111B2" w:rsidP="00744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8BC">
              <w:rPr>
                <w:rFonts w:ascii="Times New Roman" w:hAnsi="Times New Roman"/>
                <w:sz w:val="18"/>
                <w:szCs w:val="18"/>
              </w:rPr>
              <w:t>GSK 049653</w:t>
            </w:r>
            <w:r w:rsidR="00744231">
              <w:rPr>
                <w:rFonts w:ascii="Times New Roman" w:hAnsi="Times New Roman"/>
                <w:sz w:val="18"/>
                <w:szCs w:val="18"/>
              </w:rPr>
              <w:t>/</w:t>
            </w:r>
            <w:r w:rsidRPr="00B438BC">
              <w:rPr>
                <w:rFonts w:ascii="Times New Roman" w:hAnsi="Times New Roman"/>
                <w:sz w:val="18"/>
                <w:szCs w:val="18"/>
              </w:rPr>
              <w:t xml:space="preserve"> 020</w:t>
            </w:r>
            <w:r w:rsidR="00744231">
              <w:rPr>
                <w:rFonts w:ascii="Times New Roman" w:hAnsi="Times New Roman"/>
                <w:sz w:val="18"/>
                <w:szCs w:val="18"/>
              </w:rPr>
              <w:t>, 2004</w:t>
            </w:r>
            <w:r w:rsidR="0074423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 </w:t>
            </w:r>
            <w:r w:rsidRPr="00B438B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74423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vMerge w:val="restart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1260" w:type="dxa"/>
            <w:vMerge w:val="restart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2340" w:type="dxa"/>
            <w:vMerge w:val="restart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color w:val="000000"/>
                <w:sz w:val="18"/>
                <w:szCs w:val="18"/>
              </w:rPr>
              <w:t>On-therapy events were events starting on or after the start date of  study medication and on or before the last date of medications</w:t>
            </w:r>
          </w:p>
        </w:tc>
        <w:tc>
          <w:tcPr>
            <w:tcW w:w="2070" w:type="dxa"/>
            <w:vMerge w:val="restart"/>
          </w:tcPr>
          <w:p w:rsidR="006111B2" w:rsidRPr="00545DFB" w:rsidRDefault="00744231" w:rsidP="00135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Pneumonia as SAE</w:t>
            </w:r>
          </w:p>
        </w:tc>
        <w:tc>
          <w:tcPr>
            <w:tcW w:w="207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4 mg (200)</w:t>
            </w:r>
          </w:p>
        </w:tc>
        <w:tc>
          <w:tcPr>
            <w:tcW w:w="117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47 (23.5)</w:t>
            </w:r>
          </w:p>
        </w:tc>
        <w:tc>
          <w:tcPr>
            <w:tcW w:w="198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6111B2" w:rsidRPr="00545DFB" w:rsidTr="002837EC">
        <w:trPr>
          <w:trHeight w:val="133"/>
        </w:trPr>
        <w:tc>
          <w:tcPr>
            <w:tcW w:w="2538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8 mg (191)</w:t>
            </w:r>
          </w:p>
        </w:tc>
        <w:tc>
          <w:tcPr>
            <w:tcW w:w="117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33(17.3)</w:t>
            </w:r>
          </w:p>
        </w:tc>
        <w:tc>
          <w:tcPr>
            <w:tcW w:w="198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6111B2" w:rsidRPr="00545DFB" w:rsidTr="002837EC">
        <w:trPr>
          <w:trHeight w:val="236"/>
        </w:trPr>
        <w:tc>
          <w:tcPr>
            <w:tcW w:w="2538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Glibenclamide(207)</w:t>
            </w:r>
          </w:p>
        </w:tc>
        <w:tc>
          <w:tcPr>
            <w:tcW w:w="117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34(16.4)</w:t>
            </w:r>
          </w:p>
        </w:tc>
        <w:tc>
          <w:tcPr>
            <w:tcW w:w="1980" w:type="dxa"/>
          </w:tcPr>
          <w:p w:rsidR="006111B2" w:rsidRPr="00545DFB" w:rsidRDefault="006111B2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191"/>
        </w:trPr>
        <w:tc>
          <w:tcPr>
            <w:tcW w:w="2538" w:type="dxa"/>
            <w:vMerge w:val="restart"/>
          </w:tcPr>
          <w:p w:rsidR="00B438BC" w:rsidRPr="00FB4B2D" w:rsidRDefault="00B438BC" w:rsidP="005532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4B2D">
              <w:rPr>
                <w:rFonts w:ascii="Times New Roman" w:hAnsi="Times New Roman"/>
                <w:sz w:val="18"/>
                <w:szCs w:val="18"/>
              </w:rPr>
              <w:t>Dargie et al</w:t>
            </w:r>
            <w:r w:rsidR="00744231">
              <w:rPr>
                <w:rFonts w:ascii="Times New Roman" w:hAnsi="Times New Roman"/>
                <w:sz w:val="18"/>
                <w:szCs w:val="18"/>
              </w:rPr>
              <w:t>,2007</w:t>
            </w:r>
            <w:r w:rsidRPr="00FB4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3299">
              <w:rPr>
                <w:rFonts w:ascii="Times New Roman" w:hAnsi="Times New Roman"/>
                <w:sz w:val="18"/>
                <w:szCs w:val="18"/>
                <w:vertAlign w:val="superscript"/>
              </w:rPr>
              <w:t>22-23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color w:val="000000"/>
                <w:sz w:val="18"/>
                <w:szCs w:val="18"/>
              </w:rPr>
              <w:t>AEs reported on or after the start date of study medication and upto one day after the last date of coded study medication</w:t>
            </w:r>
          </w:p>
        </w:tc>
        <w:tc>
          <w:tcPr>
            <w:tcW w:w="2070" w:type="dxa"/>
            <w:vMerge w:val="restart"/>
          </w:tcPr>
          <w:p w:rsidR="00B438BC" w:rsidRPr="00545DFB" w:rsidRDefault="00553299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Pneumonia as AE and SAE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Rosiglitazone(110)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133"/>
        </w:trPr>
        <w:tc>
          <w:tcPr>
            <w:tcW w:w="2538" w:type="dxa"/>
            <w:vMerge/>
          </w:tcPr>
          <w:p w:rsidR="00B438BC" w:rsidRPr="00FB4B2D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Placebo(114)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B438BC" w:rsidRPr="00FB4B2D" w:rsidRDefault="00B438BC" w:rsidP="005532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4B2D">
              <w:rPr>
                <w:rFonts w:ascii="Times New Roman" w:hAnsi="Times New Roman"/>
                <w:sz w:val="18"/>
                <w:szCs w:val="18"/>
              </w:rPr>
              <w:t>Hedblad et al</w:t>
            </w:r>
            <w:r w:rsidR="00553299">
              <w:rPr>
                <w:rFonts w:ascii="Times New Roman" w:hAnsi="Times New Roman"/>
                <w:sz w:val="18"/>
                <w:szCs w:val="18"/>
              </w:rPr>
              <w:t>, 2007</w:t>
            </w:r>
            <w:r w:rsidRPr="00FB4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3299">
              <w:rPr>
                <w:rFonts w:ascii="Times New Roman" w:hAnsi="Times New Roman"/>
                <w:sz w:val="18"/>
                <w:szCs w:val="18"/>
                <w:vertAlign w:val="superscript"/>
              </w:rPr>
              <w:t>24-25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Adverse events, laboratory findings and vital signs closely monitored</w:t>
            </w:r>
          </w:p>
        </w:tc>
        <w:tc>
          <w:tcPr>
            <w:tcW w:w="2070" w:type="dxa"/>
            <w:vMerge w:val="restart"/>
          </w:tcPr>
          <w:p w:rsidR="00B438BC" w:rsidRPr="00545DFB" w:rsidRDefault="00553299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Pneumonia as SAE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(278)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62(22.3)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36"/>
        </w:trPr>
        <w:tc>
          <w:tcPr>
            <w:tcW w:w="2538" w:type="dxa"/>
            <w:vMerge/>
          </w:tcPr>
          <w:p w:rsidR="00B438BC" w:rsidRPr="00FB4B2D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Placebo(279)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46(16.5)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B438BC" w:rsidRPr="00FB4B2D" w:rsidRDefault="00B438BC" w:rsidP="00347C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4B2D">
              <w:rPr>
                <w:rFonts w:ascii="Times New Roman" w:hAnsi="Times New Roman"/>
                <w:sz w:val="18"/>
                <w:szCs w:val="18"/>
              </w:rPr>
              <w:t>GSK 049653</w:t>
            </w:r>
            <w:r w:rsidR="00347C06">
              <w:rPr>
                <w:rFonts w:ascii="Times New Roman" w:hAnsi="Times New Roman"/>
                <w:sz w:val="18"/>
                <w:szCs w:val="18"/>
              </w:rPr>
              <w:t>/</w:t>
            </w:r>
            <w:r w:rsidRPr="00FB4B2D">
              <w:rPr>
                <w:rFonts w:ascii="Times New Roman" w:hAnsi="Times New Roman"/>
                <w:sz w:val="18"/>
                <w:szCs w:val="18"/>
              </w:rPr>
              <w:t xml:space="preserve"> 351</w:t>
            </w:r>
            <w:r w:rsidR="00347C06"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Safety parameters were summarized for the study population who received one dose of medication</w:t>
            </w:r>
          </w:p>
        </w:tc>
        <w:tc>
          <w:tcPr>
            <w:tcW w:w="2070" w:type="dxa"/>
            <w:vMerge w:val="restart"/>
          </w:tcPr>
          <w:p w:rsidR="002837EC" w:rsidRPr="00545DFB" w:rsidRDefault="00347C06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LRTI as AE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(28)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4 (14)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133"/>
        </w:trPr>
        <w:tc>
          <w:tcPr>
            <w:tcW w:w="2538" w:type="dxa"/>
            <w:vMerge/>
          </w:tcPr>
          <w:p w:rsidR="00B438BC" w:rsidRPr="00FB4B2D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Placebo (29)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1(3)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B438BC" w:rsidRPr="00FB4B2D" w:rsidRDefault="00347C06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GSK</w:t>
            </w:r>
            <w:r w:rsidR="002837EC">
              <w:rPr>
                <w:rFonts w:ascii="Times New Roman" w:hAnsi="Times New Roman"/>
                <w:sz w:val="18"/>
                <w:szCs w:val="18"/>
              </w:rPr>
              <w:t>AVM 100264, 2006</w:t>
            </w:r>
            <w:r w:rsidR="002837EC" w:rsidRPr="002837E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27</w:t>
            </w:r>
            <w:r w:rsidR="00B438BC" w:rsidRPr="00FB4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Safety parameters were summarized for the study population who received one dose of medication</w:t>
            </w:r>
          </w:p>
        </w:tc>
        <w:tc>
          <w:tcPr>
            <w:tcW w:w="2070" w:type="dxa"/>
            <w:vMerge w:val="restart"/>
          </w:tcPr>
          <w:p w:rsidR="00B438BC" w:rsidRPr="00545DFB" w:rsidRDefault="002837E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LRTI as AE</w:t>
            </w:r>
          </w:p>
        </w:tc>
        <w:tc>
          <w:tcPr>
            <w:tcW w:w="2070" w:type="dxa"/>
          </w:tcPr>
          <w:p w:rsidR="00B438BC" w:rsidRPr="00545DFB" w:rsidRDefault="00B438B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(</w:t>
            </w:r>
            <w:r w:rsidR="002837EC">
              <w:rPr>
                <w:rFonts w:ascii="Times New Roman" w:hAnsi="Times New Roman"/>
                <w:sz w:val="18"/>
                <w:szCs w:val="18"/>
              </w:rPr>
              <w:t>294</w:t>
            </w:r>
            <w:r w:rsidRPr="00545DF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61(21)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34"/>
        </w:trPr>
        <w:tc>
          <w:tcPr>
            <w:tcW w:w="2538" w:type="dxa"/>
            <w:vMerge/>
          </w:tcPr>
          <w:p w:rsidR="00B438BC" w:rsidRPr="00FB4B2D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 xml:space="preserve">Sulfonylurea( </w:t>
            </w:r>
            <w:r w:rsidR="002837EC">
              <w:rPr>
                <w:rFonts w:ascii="Times New Roman" w:hAnsi="Times New Roman"/>
                <w:sz w:val="18"/>
                <w:szCs w:val="18"/>
              </w:rPr>
              <w:t>302</w:t>
            </w:r>
            <w:r w:rsidRPr="00545DF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71(24)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511960" w:rsidRPr="00545DFB" w:rsidTr="002837EC">
        <w:trPr>
          <w:trHeight w:val="234"/>
        </w:trPr>
        <w:tc>
          <w:tcPr>
            <w:tcW w:w="2538" w:type="dxa"/>
            <w:vMerge w:val="restart"/>
          </w:tcPr>
          <w:p w:rsidR="00511960" w:rsidRPr="00FB4B2D" w:rsidRDefault="00511960" w:rsidP="005119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4B2D">
              <w:rPr>
                <w:rFonts w:ascii="Times New Roman" w:hAnsi="Times New Roman"/>
                <w:sz w:val="18"/>
                <w:szCs w:val="18"/>
              </w:rPr>
              <w:t xml:space="preserve">Home et al 2009, </w:t>
            </w:r>
            <w:r w:rsidRPr="00FB4B2D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80" w:type="dxa"/>
            <w:vMerge w:val="restart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511960" w:rsidRPr="00545DFB" w:rsidRDefault="00511960" w:rsidP="0051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alaLancetPro" w:hAnsi="Times New Roman"/>
                <w:color w:val="231F20"/>
                <w:sz w:val="18"/>
                <w:szCs w:val="18"/>
              </w:rPr>
            </w:pPr>
            <w:r w:rsidRPr="00545DFB">
              <w:rPr>
                <w:rFonts w:ascii="Times New Roman" w:eastAsia="ScalaLancetPro" w:hAnsi="Times New Roman"/>
                <w:color w:val="231F20"/>
                <w:sz w:val="18"/>
                <w:szCs w:val="18"/>
              </w:rPr>
              <w:t>AEs and SAEs were obtained for participants while on dual or triple oral therapy, and SAEs thereafter</w:t>
            </w:r>
          </w:p>
        </w:tc>
        <w:tc>
          <w:tcPr>
            <w:tcW w:w="2070" w:type="dxa"/>
            <w:vMerge w:val="restart"/>
          </w:tcPr>
          <w:p w:rsidR="00511960" w:rsidRPr="00545DFB" w:rsidRDefault="008872AD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Pneumonia  as SAE</w:t>
            </w:r>
          </w:p>
        </w:tc>
        <w:tc>
          <w:tcPr>
            <w:tcW w:w="2070" w:type="dxa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Rosiglitazone (2220)</w:t>
            </w:r>
          </w:p>
        </w:tc>
        <w:tc>
          <w:tcPr>
            <w:tcW w:w="1170" w:type="dxa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980" w:type="dxa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11960" w:rsidRPr="00545DFB" w:rsidTr="002837EC">
        <w:trPr>
          <w:trHeight w:val="234"/>
        </w:trPr>
        <w:tc>
          <w:tcPr>
            <w:tcW w:w="2538" w:type="dxa"/>
            <w:vMerge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11960" w:rsidRPr="00545DFB" w:rsidRDefault="00511960" w:rsidP="0051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alaLancetPro" w:hAnsi="Times New Roman"/>
                <w:color w:val="231F2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Metformin or Sulfonylurea (2227)</w:t>
            </w:r>
          </w:p>
        </w:tc>
        <w:tc>
          <w:tcPr>
            <w:tcW w:w="1170" w:type="dxa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980" w:type="dxa"/>
          </w:tcPr>
          <w:p w:rsidR="00511960" w:rsidRPr="00545DFB" w:rsidRDefault="00511960" w:rsidP="0051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2837EC" w:rsidRPr="00545DFB" w:rsidTr="00BF6A7A">
        <w:trPr>
          <w:trHeight w:val="236"/>
        </w:trPr>
        <w:tc>
          <w:tcPr>
            <w:tcW w:w="2538" w:type="dxa"/>
            <w:vMerge w:val="restart"/>
          </w:tcPr>
          <w:p w:rsidR="002837EC" w:rsidRPr="00545DFB" w:rsidRDefault="002837EC" w:rsidP="002837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Source</w:t>
            </w:r>
          </w:p>
        </w:tc>
        <w:tc>
          <w:tcPr>
            <w:tcW w:w="1080" w:type="dxa"/>
            <w:vMerge w:val="restart"/>
          </w:tcPr>
          <w:p w:rsidR="002837EC" w:rsidRPr="00545DFB" w:rsidRDefault="002837EC" w:rsidP="002837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Sequence generation</w:t>
            </w:r>
          </w:p>
        </w:tc>
        <w:tc>
          <w:tcPr>
            <w:tcW w:w="1260" w:type="dxa"/>
            <w:vMerge w:val="restart"/>
          </w:tcPr>
          <w:p w:rsidR="002837EC" w:rsidRPr="00545DFB" w:rsidRDefault="002837EC" w:rsidP="002837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Allocation Concealment</w:t>
            </w:r>
          </w:p>
        </w:tc>
        <w:tc>
          <w:tcPr>
            <w:tcW w:w="2340" w:type="dxa"/>
            <w:vMerge w:val="restart"/>
          </w:tcPr>
          <w:p w:rsidR="002837EC" w:rsidRPr="00545DFB" w:rsidRDefault="002837EC" w:rsidP="002837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Monitoring of Adverse Events</w:t>
            </w:r>
          </w:p>
        </w:tc>
        <w:tc>
          <w:tcPr>
            <w:tcW w:w="2070" w:type="dxa"/>
            <w:vMerge w:val="restart"/>
          </w:tcPr>
          <w:p w:rsidR="002837EC" w:rsidRPr="00545DFB" w:rsidRDefault="002837EC" w:rsidP="002837E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Classification of Pneumonia or Lower Respiratory Tract Infection Adverse Events or Serious Adverse Events</w:t>
            </w:r>
          </w:p>
        </w:tc>
        <w:tc>
          <w:tcPr>
            <w:tcW w:w="2070" w:type="dxa"/>
            <w:vMerge w:val="restart"/>
          </w:tcPr>
          <w:p w:rsidR="002837EC" w:rsidRPr="00545DFB" w:rsidRDefault="002837EC" w:rsidP="002837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Drug ( No of Subjects)</w:t>
            </w:r>
          </w:p>
        </w:tc>
        <w:tc>
          <w:tcPr>
            <w:tcW w:w="3150" w:type="dxa"/>
            <w:gridSpan w:val="2"/>
          </w:tcPr>
          <w:p w:rsidR="002837EC" w:rsidRDefault="002837EC" w:rsidP="002837EC">
            <w:pPr>
              <w:jc w:val="center"/>
            </w:pPr>
            <w:r w:rsidRPr="00204E47">
              <w:rPr>
                <w:rFonts w:ascii="Times New Roman" w:hAnsi="Times New Roman"/>
                <w:b/>
                <w:sz w:val="18"/>
                <w:szCs w:val="18"/>
              </w:rPr>
              <w:t>Losses (%)</w:t>
            </w:r>
          </w:p>
        </w:tc>
      </w:tr>
      <w:tr w:rsidR="002837EC" w:rsidRPr="00545DFB" w:rsidTr="002837EC">
        <w:trPr>
          <w:trHeight w:val="236"/>
        </w:trPr>
        <w:tc>
          <w:tcPr>
            <w:tcW w:w="2538" w:type="dxa"/>
            <w:vMerge/>
          </w:tcPr>
          <w:p w:rsidR="002837EC" w:rsidRPr="00B438BC" w:rsidRDefault="002837E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2837EC" w:rsidRDefault="002837E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 xml:space="preserve">Withdrawal </w:t>
            </w:r>
          </w:p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Rates</w:t>
            </w:r>
          </w:p>
        </w:tc>
        <w:tc>
          <w:tcPr>
            <w:tcW w:w="1980" w:type="dxa"/>
          </w:tcPr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Loss to Follow</w:t>
            </w:r>
          </w:p>
          <w:p w:rsidR="002837EC" w:rsidRPr="00545DFB" w:rsidRDefault="002837EC" w:rsidP="00283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DFB">
              <w:rPr>
                <w:rFonts w:ascii="Times New Roman" w:hAnsi="Times New Roman"/>
                <w:b/>
                <w:sz w:val="18"/>
                <w:szCs w:val="18"/>
              </w:rPr>
              <w:t>up</w:t>
            </w:r>
          </w:p>
        </w:tc>
      </w:tr>
      <w:tr w:rsidR="002837EC" w:rsidRPr="00545DFB" w:rsidTr="00BF6A7A">
        <w:trPr>
          <w:trHeight w:val="236"/>
        </w:trPr>
        <w:tc>
          <w:tcPr>
            <w:tcW w:w="14508" w:type="dxa"/>
            <w:gridSpan w:val="8"/>
          </w:tcPr>
          <w:p w:rsidR="002837EC" w:rsidRPr="00545DFB" w:rsidRDefault="002837E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Pioglitazone</w:t>
            </w:r>
          </w:p>
        </w:tc>
      </w:tr>
      <w:tr w:rsidR="001352BE" w:rsidRPr="00545DFB" w:rsidTr="002837EC">
        <w:trPr>
          <w:trHeight w:val="236"/>
        </w:trPr>
        <w:tc>
          <w:tcPr>
            <w:tcW w:w="2538" w:type="dxa"/>
            <w:vMerge w:val="restart"/>
          </w:tcPr>
          <w:p w:rsidR="001352BE" w:rsidRPr="00B438BC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8BC">
              <w:rPr>
                <w:rFonts w:ascii="Times New Roman" w:hAnsi="Times New Roman"/>
                <w:sz w:val="18"/>
                <w:szCs w:val="18"/>
              </w:rPr>
              <w:t xml:space="preserve">Dormandy et al, </w:t>
            </w:r>
            <w:r w:rsidRPr="00B438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B438BC" w:rsidRPr="00B438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B438BC" w:rsidRPr="00B438BC">
              <w:rPr>
                <w:rFonts w:ascii="Times New Roman" w:hAnsi="Times New Roman"/>
                <w:sz w:val="18"/>
                <w:szCs w:val="18"/>
              </w:rPr>
              <w:t>2005</w:t>
            </w:r>
          </w:p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color w:val="292526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Investigators collected AEs at every study visit. Trial records evaluated to ensure SAE events reported. Serious events checked against clinical notes.</w:t>
            </w:r>
          </w:p>
        </w:tc>
        <w:tc>
          <w:tcPr>
            <w:tcW w:w="2070" w:type="dxa"/>
            <w:vMerge w:val="restart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Pneumonia  as SAE</w:t>
            </w:r>
            <w:r w:rsidR="00BD1A4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070" w:type="dxa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Pioglitazone (2605)</w:t>
            </w:r>
          </w:p>
        </w:tc>
        <w:tc>
          <w:tcPr>
            <w:tcW w:w="1170" w:type="dxa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427 (16.39)</w:t>
            </w:r>
          </w:p>
        </w:tc>
        <w:tc>
          <w:tcPr>
            <w:tcW w:w="1980" w:type="dxa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352BE" w:rsidRPr="00545DFB" w:rsidTr="002837EC">
        <w:trPr>
          <w:trHeight w:val="133"/>
        </w:trPr>
        <w:tc>
          <w:tcPr>
            <w:tcW w:w="2538" w:type="dxa"/>
            <w:vMerge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color w:val="292526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Placebo (2633)</w:t>
            </w:r>
          </w:p>
        </w:tc>
        <w:tc>
          <w:tcPr>
            <w:tcW w:w="1170" w:type="dxa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438 (16.63)</w:t>
            </w:r>
          </w:p>
        </w:tc>
        <w:tc>
          <w:tcPr>
            <w:tcW w:w="1980" w:type="dxa"/>
          </w:tcPr>
          <w:p w:rsidR="001352BE" w:rsidRPr="00545DFB" w:rsidRDefault="001352BE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438BC" w:rsidRPr="00545DFB" w:rsidTr="002837EC">
        <w:trPr>
          <w:trHeight w:val="216"/>
        </w:trPr>
        <w:tc>
          <w:tcPr>
            <w:tcW w:w="2538" w:type="dxa"/>
            <w:vMerge w:val="restart"/>
          </w:tcPr>
          <w:p w:rsidR="00B438BC" w:rsidRPr="00511960" w:rsidRDefault="00B438BC" w:rsidP="00BD1A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960">
              <w:rPr>
                <w:rFonts w:ascii="Times New Roman" w:hAnsi="Times New Roman"/>
                <w:sz w:val="18"/>
                <w:szCs w:val="18"/>
              </w:rPr>
              <w:t xml:space="preserve">Schernthaner et al, 2004 </w:t>
            </w:r>
            <w:r w:rsidR="00BD1A40">
              <w:rPr>
                <w:rFonts w:ascii="Times New Roman" w:hAnsi="Times New Roman"/>
                <w:sz w:val="18"/>
                <w:szCs w:val="18"/>
                <w:vertAlign w:val="superscript"/>
              </w:rPr>
              <w:t>29</w:t>
            </w:r>
            <w:r w:rsidRPr="0051196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Adequate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All AEs reported by patients or recorded by investigators</w:t>
            </w:r>
          </w:p>
        </w:tc>
        <w:tc>
          <w:tcPr>
            <w:tcW w:w="2070" w:type="dxa"/>
            <w:vMerge w:val="restart"/>
          </w:tcPr>
          <w:p w:rsidR="00B438BC" w:rsidRPr="00545DFB" w:rsidRDefault="00BD1A40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LRTIs as AEs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Pioglitazone (282)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26(9.2)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169"/>
        </w:trPr>
        <w:tc>
          <w:tcPr>
            <w:tcW w:w="2538" w:type="dxa"/>
            <w:vMerge/>
          </w:tcPr>
          <w:p w:rsidR="00B438BC" w:rsidRPr="00511960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Metformin(123)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9 (2.8)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B438BC" w:rsidRPr="00511960" w:rsidRDefault="00B438BC" w:rsidP="00BD1A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960">
              <w:rPr>
                <w:rFonts w:ascii="Times New Roman" w:hAnsi="Times New Roman"/>
                <w:sz w:val="18"/>
                <w:szCs w:val="18"/>
              </w:rPr>
              <w:t xml:space="preserve">Charbonel et al, 2005 </w:t>
            </w:r>
            <w:r w:rsidR="00BD1A40" w:rsidRPr="00BD1A4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511960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All AEs reported by patients or recorded by investigators</w:t>
            </w:r>
          </w:p>
        </w:tc>
        <w:tc>
          <w:tcPr>
            <w:tcW w:w="2070" w:type="dxa"/>
            <w:vMerge w:val="restart"/>
          </w:tcPr>
          <w:p w:rsidR="00B438BC" w:rsidRPr="00545DFB" w:rsidRDefault="00BD1A40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LRTIs as AEs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Pioglitazone (282)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26(9.2)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103"/>
        </w:trPr>
        <w:tc>
          <w:tcPr>
            <w:tcW w:w="2538" w:type="dxa"/>
            <w:vMerge/>
          </w:tcPr>
          <w:p w:rsidR="00B438BC" w:rsidRPr="00511960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Sulfonylurea(142)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10(7.0)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16"/>
        </w:trPr>
        <w:tc>
          <w:tcPr>
            <w:tcW w:w="2538" w:type="dxa"/>
            <w:vMerge w:val="restart"/>
          </w:tcPr>
          <w:p w:rsidR="00B438BC" w:rsidRPr="00511960" w:rsidRDefault="00B438BC" w:rsidP="00BD1A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960">
              <w:rPr>
                <w:rFonts w:ascii="Times New Roman" w:hAnsi="Times New Roman"/>
                <w:sz w:val="18"/>
                <w:szCs w:val="18"/>
              </w:rPr>
              <w:t xml:space="preserve">Hanefield et al, 2004 </w:t>
            </w:r>
            <w:r w:rsidR="00BD1A40">
              <w:rPr>
                <w:rFonts w:ascii="Times New Roman" w:hAnsi="Times New Roman"/>
                <w:sz w:val="18"/>
                <w:szCs w:val="18"/>
                <w:vertAlign w:val="superscript"/>
              </w:rPr>
              <w:t>31</w:t>
            </w:r>
            <w:r w:rsidRPr="00511960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All AEs reported by patients or recorded by investigators</w:t>
            </w:r>
          </w:p>
        </w:tc>
        <w:tc>
          <w:tcPr>
            <w:tcW w:w="2070" w:type="dxa"/>
            <w:vMerge w:val="restart"/>
          </w:tcPr>
          <w:p w:rsidR="00B438BC" w:rsidRPr="00545DFB" w:rsidRDefault="00BD1A40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LRTIs as AEs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Pioglitazone (105)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11 (10.5)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8BC" w:rsidRPr="00545DFB" w:rsidTr="002837EC">
        <w:trPr>
          <w:trHeight w:val="341"/>
        </w:trPr>
        <w:tc>
          <w:tcPr>
            <w:tcW w:w="2538" w:type="dxa"/>
            <w:vMerge/>
          </w:tcPr>
          <w:p w:rsidR="00B438BC" w:rsidRPr="00511960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Metformin (107)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12(11.2)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04"/>
        </w:trPr>
        <w:tc>
          <w:tcPr>
            <w:tcW w:w="2538" w:type="dxa"/>
            <w:vMerge w:val="restart"/>
          </w:tcPr>
          <w:p w:rsidR="00B438BC" w:rsidRPr="00511960" w:rsidRDefault="00B438BC" w:rsidP="00BF6A7A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11960">
              <w:rPr>
                <w:rFonts w:ascii="Times New Roman" w:hAnsi="Times New Roman"/>
                <w:sz w:val="18"/>
                <w:szCs w:val="18"/>
              </w:rPr>
              <w:t xml:space="preserve">Matthews et al, 2005 </w:t>
            </w:r>
            <w:r w:rsidR="00BD1A40"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  <w:r w:rsidRPr="00511960">
              <w:rPr>
                <w:rFonts w:ascii="Times New Roman" w:hAnsi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1260" w:type="dxa"/>
            <w:vMerge w:val="restart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Unclear</w:t>
            </w:r>
          </w:p>
        </w:tc>
        <w:tc>
          <w:tcPr>
            <w:tcW w:w="2340" w:type="dxa"/>
            <w:vMerge w:val="restart"/>
          </w:tcPr>
          <w:p w:rsidR="00B438BC" w:rsidRPr="00545DFB" w:rsidRDefault="00B438BC" w:rsidP="00BF6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AEs evaluated by BP, pulse rate and standard hematology and clinical chemistry laboratory safety tests, and a PE at baseline and Week 52.</w:t>
            </w:r>
          </w:p>
        </w:tc>
        <w:tc>
          <w:tcPr>
            <w:tcW w:w="2070" w:type="dxa"/>
            <w:vMerge w:val="restart"/>
          </w:tcPr>
          <w:p w:rsidR="00B438BC" w:rsidRPr="00545DFB" w:rsidRDefault="00BD1A40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LRTIs as AEs</w:t>
            </w: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Pioglitazone (63)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3(4.8)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B438BC" w:rsidRPr="00545DFB" w:rsidTr="002837EC">
        <w:trPr>
          <w:trHeight w:val="286"/>
        </w:trPr>
        <w:tc>
          <w:tcPr>
            <w:tcW w:w="2538" w:type="dxa"/>
            <w:vMerge/>
          </w:tcPr>
          <w:p w:rsidR="00B438BC" w:rsidRPr="00511960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Sulfonylurea (69</w:t>
            </w:r>
          </w:p>
        </w:tc>
        <w:tc>
          <w:tcPr>
            <w:tcW w:w="117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2 (2.9)</w:t>
            </w:r>
          </w:p>
        </w:tc>
        <w:tc>
          <w:tcPr>
            <w:tcW w:w="1980" w:type="dxa"/>
          </w:tcPr>
          <w:p w:rsidR="00B438BC" w:rsidRPr="00545DFB" w:rsidRDefault="00B438BC" w:rsidP="00BF6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5DFB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:rsidR="00760489" w:rsidRPr="00545DFB" w:rsidRDefault="00760489" w:rsidP="00760489">
      <w:pPr>
        <w:pStyle w:val="ListParagraph"/>
        <w:spacing w:line="240" w:lineRule="auto"/>
        <w:rPr>
          <w:rFonts w:ascii="Times New Roman" w:hAnsi="Times New Roman"/>
          <w:sz w:val="18"/>
          <w:szCs w:val="18"/>
        </w:rPr>
      </w:pPr>
    </w:p>
    <w:p w:rsidR="00760489" w:rsidRPr="00545DFB" w:rsidRDefault="00760489" w:rsidP="00760489">
      <w:pPr>
        <w:pStyle w:val="ListParagraph"/>
        <w:spacing w:line="240" w:lineRule="auto"/>
        <w:rPr>
          <w:rFonts w:ascii="Times New Roman" w:hAnsi="Times New Roman"/>
          <w:sz w:val="18"/>
          <w:szCs w:val="18"/>
        </w:rPr>
      </w:pPr>
    </w:p>
    <w:p w:rsidR="00760489" w:rsidRPr="00545DFB" w:rsidRDefault="00760489" w:rsidP="00760489">
      <w:pPr>
        <w:pStyle w:val="ListParagraph"/>
        <w:spacing w:line="240" w:lineRule="auto"/>
        <w:rPr>
          <w:rFonts w:ascii="Times New Roman" w:hAnsi="Times New Roman"/>
          <w:sz w:val="18"/>
          <w:szCs w:val="18"/>
        </w:rPr>
      </w:pPr>
      <w:r w:rsidRPr="00545DFB">
        <w:rPr>
          <w:rFonts w:ascii="Times New Roman" w:hAnsi="Times New Roman"/>
          <w:sz w:val="18"/>
          <w:szCs w:val="18"/>
        </w:rPr>
        <w:t>Abbreviations: AE= Adverse Events; SAE= Serious Adverse Events; NA= Not available</w:t>
      </w:r>
    </w:p>
    <w:p w:rsidR="00760489" w:rsidRPr="00545DFB" w:rsidRDefault="00760489" w:rsidP="007604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545DFB">
        <w:rPr>
          <w:rFonts w:ascii="Times New Roman" w:hAnsi="Times New Roman"/>
          <w:sz w:val="18"/>
          <w:szCs w:val="18"/>
        </w:rPr>
        <w:t>All trials were double-blind except RECORD which was open-label.</w:t>
      </w:r>
    </w:p>
    <w:p w:rsidR="00760489" w:rsidRPr="00545DFB" w:rsidRDefault="00760489" w:rsidP="0076048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545DFB">
        <w:rPr>
          <w:rFonts w:ascii="Times New Roman" w:hAnsi="Times New Roman"/>
          <w:sz w:val="18"/>
          <w:szCs w:val="18"/>
        </w:rPr>
        <w:t>Data extracted from Rajagopalan et al, 2006</w:t>
      </w:r>
      <w:r w:rsidR="00990808">
        <w:rPr>
          <w:rFonts w:ascii="Times New Roman" w:hAnsi="Times New Roman"/>
          <w:sz w:val="18"/>
          <w:szCs w:val="18"/>
          <w:vertAlign w:val="superscript"/>
        </w:rPr>
        <w:t>28</w:t>
      </w:r>
      <w:r w:rsidRPr="00545DFB">
        <w:rPr>
          <w:rFonts w:ascii="Times New Roman" w:hAnsi="Times New Roman"/>
          <w:sz w:val="18"/>
          <w:szCs w:val="18"/>
        </w:rPr>
        <w:t xml:space="preserve"> a pooled analysis of older patients from four RCTS </w:t>
      </w:r>
      <w:r w:rsidR="00990808">
        <w:rPr>
          <w:rFonts w:ascii="Times New Roman" w:hAnsi="Times New Roman"/>
          <w:sz w:val="18"/>
          <w:szCs w:val="18"/>
          <w:vertAlign w:val="superscript"/>
        </w:rPr>
        <w:t>29-32</w:t>
      </w:r>
    </w:p>
    <w:p w:rsidR="00760489" w:rsidRDefault="00760489" w:rsidP="00760489">
      <w:pPr>
        <w:pStyle w:val="ListParagraph"/>
        <w:spacing w:line="240" w:lineRule="auto"/>
        <w:rPr>
          <w:rFonts w:ascii="Times New Roman" w:hAnsi="Times New Roman"/>
          <w:sz w:val="18"/>
          <w:szCs w:val="18"/>
        </w:rPr>
      </w:pPr>
      <w:r w:rsidRPr="00545DFB">
        <w:rPr>
          <w:rFonts w:ascii="Times New Roman" w:hAnsi="Times New Roman"/>
          <w:sz w:val="18"/>
          <w:szCs w:val="18"/>
        </w:rPr>
        <w:t>Abbreviations: AE= Adverse Events; SAE= Serious Adverse Events; NA= Not available</w:t>
      </w:r>
    </w:p>
    <w:p w:rsidR="0018579B" w:rsidRPr="00545DFB" w:rsidRDefault="00545DFB" w:rsidP="00511960">
      <w:pPr>
        <w:pStyle w:val="ListParagraph"/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Serious Adverse Events </w:t>
      </w:r>
    </w:p>
    <w:sectPr w:rsidR="0018579B" w:rsidRPr="00545DFB" w:rsidSect="00BF6A7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24" w:rsidRDefault="00305524" w:rsidP="000B6FBD">
      <w:pPr>
        <w:spacing w:after="0" w:line="240" w:lineRule="auto"/>
      </w:pPr>
      <w:r>
        <w:separator/>
      </w:r>
    </w:p>
  </w:endnote>
  <w:endnote w:type="continuationSeparator" w:id="0">
    <w:p w:rsidR="00305524" w:rsidRDefault="00305524" w:rsidP="000B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7A" w:rsidRDefault="00820D5C">
    <w:pPr>
      <w:pStyle w:val="Footer"/>
      <w:jc w:val="center"/>
    </w:pPr>
    <w:r>
      <w:fldChar w:fldCharType="begin"/>
    </w:r>
    <w:r w:rsidR="00760489">
      <w:instrText xml:space="preserve"> PAGE   \* MERGEFORMAT </w:instrText>
    </w:r>
    <w:r>
      <w:fldChar w:fldCharType="separate"/>
    </w:r>
    <w:r w:rsidR="003211C9">
      <w:rPr>
        <w:noProof/>
      </w:rPr>
      <w:t>3</w:t>
    </w:r>
    <w:r>
      <w:fldChar w:fldCharType="end"/>
    </w:r>
  </w:p>
  <w:p w:rsidR="00BF6A7A" w:rsidRDefault="00BF6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24" w:rsidRDefault="00305524" w:rsidP="000B6FBD">
      <w:pPr>
        <w:spacing w:after="0" w:line="240" w:lineRule="auto"/>
      </w:pPr>
      <w:r>
        <w:separator/>
      </w:r>
    </w:p>
  </w:footnote>
  <w:footnote w:type="continuationSeparator" w:id="0">
    <w:p w:rsidR="00305524" w:rsidRDefault="00305524" w:rsidP="000B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7A" w:rsidRDefault="00760489" w:rsidP="00BF6A7A">
    <w:pPr>
      <w:pStyle w:val="Header"/>
      <w:tabs>
        <w:tab w:val="clear" w:pos="4680"/>
        <w:tab w:val="clear" w:pos="9360"/>
        <w:tab w:val="left" w:pos="20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72A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543B3B"/>
    <w:multiLevelType w:val="hybridMultilevel"/>
    <w:tmpl w:val="456CB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89"/>
    <w:rsid w:val="000B6FBD"/>
    <w:rsid w:val="000E01A4"/>
    <w:rsid w:val="000F1E79"/>
    <w:rsid w:val="001352BE"/>
    <w:rsid w:val="00165437"/>
    <w:rsid w:val="0018579B"/>
    <w:rsid w:val="001F342C"/>
    <w:rsid w:val="00242A79"/>
    <w:rsid w:val="00277A3A"/>
    <w:rsid w:val="002837EC"/>
    <w:rsid w:val="00305524"/>
    <w:rsid w:val="003211C9"/>
    <w:rsid w:val="00347C06"/>
    <w:rsid w:val="00403D6B"/>
    <w:rsid w:val="005004B5"/>
    <w:rsid w:val="00511960"/>
    <w:rsid w:val="00532541"/>
    <w:rsid w:val="00545DFB"/>
    <w:rsid w:val="00553299"/>
    <w:rsid w:val="0060695B"/>
    <w:rsid w:val="006111B2"/>
    <w:rsid w:val="00630427"/>
    <w:rsid w:val="00662B84"/>
    <w:rsid w:val="00744231"/>
    <w:rsid w:val="00760489"/>
    <w:rsid w:val="00777EBF"/>
    <w:rsid w:val="00795386"/>
    <w:rsid w:val="00820D5C"/>
    <w:rsid w:val="008872AD"/>
    <w:rsid w:val="008B60E3"/>
    <w:rsid w:val="008C783C"/>
    <w:rsid w:val="00950C3D"/>
    <w:rsid w:val="00990808"/>
    <w:rsid w:val="00A20F66"/>
    <w:rsid w:val="00B438BC"/>
    <w:rsid w:val="00BD1A40"/>
    <w:rsid w:val="00BF6A7A"/>
    <w:rsid w:val="00C55A93"/>
    <w:rsid w:val="00CD0EA9"/>
    <w:rsid w:val="00D32E13"/>
    <w:rsid w:val="00DE756F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89"/>
    <w:pPr>
      <w:spacing w:line="276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5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5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5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5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5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5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E756F"/>
    <w:rPr>
      <w:small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E7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Strong">
    <w:name w:val="Strong"/>
    <w:uiPriority w:val="22"/>
    <w:qFormat/>
    <w:rsid w:val="00DE756F"/>
    <w:rPr>
      <w:b/>
      <w:bCs/>
    </w:rPr>
  </w:style>
  <w:style w:type="character" w:styleId="Emphasis">
    <w:name w:val="Emphasis"/>
    <w:uiPriority w:val="20"/>
    <w:qFormat/>
    <w:rsid w:val="00DE756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DE75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75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5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56F"/>
    <w:rPr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5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56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756F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5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56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56F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DE756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E75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75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56F"/>
    <w:rPr>
      <w:i/>
      <w:iCs/>
    </w:rPr>
  </w:style>
  <w:style w:type="character" w:styleId="SubtleEmphasis">
    <w:name w:val="Subtle Emphasis"/>
    <w:uiPriority w:val="19"/>
    <w:qFormat/>
    <w:rsid w:val="00DE756F"/>
    <w:rPr>
      <w:i/>
      <w:iCs/>
    </w:rPr>
  </w:style>
  <w:style w:type="character" w:styleId="IntenseEmphasis">
    <w:name w:val="Intense Emphasis"/>
    <w:uiPriority w:val="21"/>
    <w:qFormat/>
    <w:rsid w:val="00DE75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756F"/>
    <w:rPr>
      <w:smallCaps/>
    </w:rPr>
  </w:style>
  <w:style w:type="character" w:styleId="IntenseReference">
    <w:name w:val="Intense Reference"/>
    <w:uiPriority w:val="32"/>
    <w:qFormat/>
    <w:rsid w:val="00DE75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E75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5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89"/>
    <w:rPr>
      <w:rFonts w:ascii="Calibri" w:eastAsia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6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89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60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1817-F673-49F7-AFB7-874AA91B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DOM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Singh</dc:creator>
  <cp:lastModifiedBy>Sarah</cp:lastModifiedBy>
  <cp:revision>2</cp:revision>
  <cp:lastPrinted>2010-12-15T18:37:00Z</cp:lastPrinted>
  <dcterms:created xsi:type="dcterms:W3CDTF">2011-02-07T18:34:00Z</dcterms:created>
  <dcterms:modified xsi:type="dcterms:W3CDTF">2011-02-07T18:34:00Z</dcterms:modified>
</cp:coreProperties>
</file>