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D2" w:rsidRDefault="001756D2" w:rsidP="00D07875">
      <w:pPr>
        <w:spacing w:line="480" w:lineRule="auto"/>
        <w:rPr>
          <w:rFonts w:ascii="Verdana" w:hAnsi="Verdana"/>
          <w:b/>
        </w:rPr>
      </w:pPr>
      <w:r>
        <w:rPr>
          <w:rFonts w:ascii="Verdana" w:hAnsi="Verdana"/>
          <w:b/>
        </w:rPr>
        <w:t>Patient cohorts:</w:t>
      </w:r>
    </w:p>
    <w:p w:rsidR="001756D2" w:rsidRDefault="001756D2" w:rsidP="001756D2">
      <w:pPr>
        <w:spacing w:line="480" w:lineRule="auto"/>
        <w:jc w:val="both"/>
        <w:rPr>
          <w:rFonts w:ascii="Verdana" w:hAnsi="Verdana"/>
        </w:rPr>
      </w:pPr>
      <w:r>
        <w:rPr>
          <w:rFonts w:ascii="Verdana" w:hAnsi="Verdana"/>
        </w:rPr>
        <w:t>Online Supplement:</w:t>
      </w:r>
      <w:r w:rsidRPr="00A37CF1">
        <w:rPr>
          <w:rFonts w:ascii="Verdana" w:hAnsi="Verdana"/>
        </w:rPr>
        <w:t xml:space="preserve"> </w:t>
      </w:r>
    </w:p>
    <w:p w:rsidR="001756D2" w:rsidRPr="001756D2" w:rsidRDefault="00544ED0" w:rsidP="001756D2">
      <w:pPr>
        <w:pStyle w:val="NormalWeb"/>
        <w:spacing w:line="480" w:lineRule="auto"/>
        <w:jc w:val="both"/>
        <w:rPr>
          <w:rFonts w:ascii="Verdana" w:hAnsi="Verdana"/>
          <w:sz w:val="22"/>
          <w:szCs w:val="22"/>
        </w:rPr>
      </w:pPr>
      <w:r>
        <w:rPr>
          <w:rFonts w:ascii="Verdana" w:hAnsi="Verdana"/>
          <w:sz w:val="22"/>
          <w:szCs w:val="22"/>
        </w:rPr>
        <w:t xml:space="preserve">ALI patients : </w:t>
      </w:r>
      <w:r w:rsidR="001756D2" w:rsidRPr="001756D2">
        <w:rPr>
          <w:rFonts w:ascii="Verdana" w:hAnsi="Verdana"/>
          <w:sz w:val="22"/>
          <w:szCs w:val="22"/>
        </w:rPr>
        <w:t>Exclusion: age &lt;18 years; participation in other intervention trials; severe obstructive airways disease requiring nebulised or intravenous β</w:t>
      </w:r>
      <w:r w:rsidR="001756D2" w:rsidRPr="001756D2">
        <w:rPr>
          <w:rFonts w:ascii="Verdana" w:hAnsi="Verdana"/>
          <w:sz w:val="22"/>
          <w:szCs w:val="22"/>
          <w:vertAlign w:val="subscript"/>
        </w:rPr>
        <w:t>2</w:t>
      </w:r>
      <w:r w:rsidR="001756D2" w:rsidRPr="001756D2">
        <w:rPr>
          <w:rFonts w:ascii="Verdana" w:hAnsi="Verdana"/>
          <w:sz w:val="22"/>
          <w:szCs w:val="22"/>
        </w:rPr>
        <w:t xml:space="preserve"> agonist; treatment with β blockers within 48 h; neutrophil count &lt;0.3×10</w:t>
      </w:r>
      <w:r w:rsidR="001756D2" w:rsidRPr="001756D2">
        <w:rPr>
          <w:rFonts w:ascii="Verdana" w:hAnsi="Verdana"/>
          <w:sz w:val="22"/>
          <w:szCs w:val="22"/>
          <w:vertAlign w:val="superscript"/>
        </w:rPr>
        <w:t>9</w:t>
      </w:r>
      <w:r w:rsidR="001756D2" w:rsidRPr="001756D2">
        <w:rPr>
          <w:rFonts w:ascii="Verdana" w:hAnsi="Verdana"/>
          <w:sz w:val="22"/>
          <w:szCs w:val="22"/>
        </w:rPr>
        <w:t xml:space="preserve">/l; brainstem death; treatment withdrawal within 24 h; immunosuppression (glucocorticoids &gt;20 mg prednisolone equivalent/day, chemotherapy or other immunosuppressive agents within 2 weeks); lobectomy/pneumonectomy; burns &gt;40% body surface area; assent declined from the next of kin. </w:t>
      </w:r>
    </w:p>
    <w:p w:rsidR="00544ED0" w:rsidRDefault="001756D2" w:rsidP="001756D2">
      <w:pPr>
        <w:spacing w:line="480" w:lineRule="auto"/>
        <w:jc w:val="both"/>
        <w:rPr>
          <w:rFonts w:ascii="Verdana" w:hAnsi="Verdana"/>
        </w:rPr>
      </w:pPr>
      <w:r w:rsidRPr="001756D2">
        <w:rPr>
          <w:rFonts w:ascii="Verdana" w:hAnsi="Verdana"/>
        </w:rPr>
        <w:t>At risk patients: 57 consecutively recruited patients undergoing oesophagectomy via transthoracic oesophagectomy enrolled in the translational sub-study of BALTI-prevention</w:t>
      </w:r>
      <w:r w:rsidR="00B7351D" w:rsidRPr="001756D2">
        <w:rPr>
          <w:rFonts w:ascii="Verdana" w:hAnsi="Verdana"/>
        </w:rPr>
        <w:t>.</w:t>
      </w:r>
      <w:r w:rsidRPr="001756D2">
        <w:rPr>
          <w:rFonts w:ascii="Verdana" w:hAnsi="Verdana"/>
        </w:rPr>
        <w:t xml:space="preserve"> </w:t>
      </w:r>
      <w:hyperlink w:anchor="_ENREF_1" w:tooltip="Perkins, 2011 #1930" w:history="1">
        <w:r w:rsidR="005C1072" w:rsidRPr="001756D2">
          <w:rPr>
            <w:rFonts w:ascii="Verdana" w:hAnsi="Verdana"/>
          </w:rPr>
          <w:fldChar w:fldCharType="begin">
            <w:fldData xml:space="preserve">PEVuZE5vdGU+PENpdGU+PEF1dGhvcj5QZXJraW5zPC9BdXRob3I+PFllYXI+MjAxMTwvWWVhcj48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</w:fldData>
          </w:fldChar>
        </w:r>
        <w:r w:rsidR="005C1072">
          <w:rPr>
            <w:rFonts w:ascii="Verdana" w:hAnsi="Verdana"/>
          </w:rPr>
          <w:instrText xml:space="preserve"> ADDIN EN.CITE </w:instrText>
        </w:r>
        <w:r w:rsidR="005C1072">
          <w:rPr>
            <w:rFonts w:ascii="Verdana" w:hAnsi="Verdana"/>
          </w:rPr>
          <w:fldChar w:fldCharType="begin">
            <w:fldData xml:space="preserve">PEVuZE5vdGU+PENpdGU+PEF1dGhvcj5QZXJraW5zPC9BdXRob3I+PFllYXI+MjAxMTwvWWVhcj48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</w:fldData>
          </w:fldChar>
        </w:r>
        <w:r w:rsidR="005C1072">
          <w:rPr>
            <w:rFonts w:ascii="Verdana" w:hAnsi="Verdana"/>
          </w:rPr>
          <w:instrText xml:space="preserve"> ADDIN EN.CITE.DATA </w:instrText>
        </w:r>
        <w:r w:rsidR="005C1072">
          <w:rPr>
            <w:rFonts w:ascii="Verdana" w:hAnsi="Verdana"/>
          </w:rPr>
        </w:r>
        <w:r w:rsidR="005C1072">
          <w:rPr>
            <w:rFonts w:ascii="Verdana" w:hAnsi="Verdana"/>
          </w:rPr>
          <w:fldChar w:fldCharType="end"/>
        </w:r>
        <w:r w:rsidR="005C1072" w:rsidRPr="001756D2">
          <w:rPr>
            <w:rFonts w:ascii="Verdana" w:hAnsi="Verdana"/>
          </w:rPr>
        </w:r>
        <w:r w:rsidR="005C1072" w:rsidRPr="001756D2">
          <w:rPr>
            <w:rFonts w:ascii="Verdana" w:hAnsi="Verdana"/>
          </w:rPr>
          <w:fldChar w:fldCharType="separate"/>
        </w:r>
        <w:r w:rsidR="005C1072" w:rsidRPr="005C1072">
          <w:rPr>
            <w:rFonts w:ascii="Verdana" w:hAnsi="Verdana"/>
            <w:noProof/>
            <w:vertAlign w:val="superscript"/>
          </w:rPr>
          <w:t>1</w:t>
        </w:r>
        <w:r w:rsidR="005C1072" w:rsidRPr="001756D2">
          <w:rPr>
            <w:rFonts w:ascii="Verdana" w:hAnsi="Verdana"/>
          </w:rPr>
          <w:fldChar w:fldCharType="end"/>
        </w:r>
      </w:hyperlink>
      <w:r w:rsidRPr="001756D2">
        <w:rPr>
          <w:rFonts w:ascii="Verdana" w:hAnsi="Verdana"/>
        </w:rPr>
        <w:t xml:space="preserve"> These patients have a ~25% overall risk of developing ALI post operatively. </w:t>
      </w:r>
    </w:p>
    <w:p w:rsidR="00544ED0" w:rsidRDefault="001756D2" w:rsidP="001756D2">
      <w:pPr>
        <w:spacing w:line="480" w:lineRule="auto"/>
        <w:jc w:val="both"/>
        <w:rPr>
          <w:rFonts w:ascii="Verdana" w:hAnsi="Verdana"/>
        </w:rPr>
      </w:pPr>
      <w:r w:rsidRPr="001756D2">
        <w:rPr>
          <w:rFonts w:ascii="Verdana" w:hAnsi="Verdana"/>
        </w:rPr>
        <w:t xml:space="preserve">A further 8 at risk patients undergoing oesophagectomy who had been vitamin D replaced with a median single bolus of 200,000 international units of cholecalciferol liquid 7-14 days prior to the day of operation were also studied from an open label vitamin D dosing study (ISRCTN6671978). Comparisons between the oesophagectomy patients are outlined in table 2. </w:t>
      </w:r>
    </w:p>
    <w:p w:rsidR="001756D2" w:rsidRPr="001756D2" w:rsidRDefault="001756D2" w:rsidP="001756D2">
      <w:pPr>
        <w:spacing w:line="480" w:lineRule="auto"/>
        <w:jc w:val="both"/>
        <w:rPr>
          <w:rFonts w:ascii="Verdana" w:hAnsi="Verdana"/>
        </w:rPr>
      </w:pPr>
      <w:r w:rsidRPr="001756D2">
        <w:rPr>
          <w:rFonts w:ascii="Verdana" w:hAnsi="Verdana"/>
        </w:rPr>
        <w:t xml:space="preserve">Normal volunteers: 18 normal volunteers (10F:8M) mean age 46.9 (SD 14.5) </w:t>
      </w:r>
    </w:p>
    <w:p w:rsidR="001756D2" w:rsidRPr="00A37CF1" w:rsidRDefault="001756D2" w:rsidP="001756D2">
      <w:pPr>
        <w:spacing w:line="480" w:lineRule="auto"/>
        <w:jc w:val="both"/>
        <w:rPr>
          <w:rFonts w:ascii="Verdana" w:hAnsi="Verdana"/>
        </w:rPr>
      </w:pPr>
      <w:r w:rsidRPr="001756D2">
        <w:rPr>
          <w:rFonts w:ascii="Verdana" w:hAnsi="Verdana"/>
        </w:rPr>
        <w:t>Lung tissue donors: 8 (6M</w:t>
      </w:r>
      <w:proofErr w:type="gramStart"/>
      <w:r w:rsidRPr="001756D2">
        <w:rPr>
          <w:rFonts w:ascii="Verdana" w:hAnsi="Verdana"/>
        </w:rPr>
        <w:t>:2F</w:t>
      </w:r>
      <w:proofErr w:type="gramEnd"/>
      <w:r w:rsidRPr="001756D2">
        <w:rPr>
          <w:rFonts w:ascii="Verdana" w:hAnsi="Verdana"/>
        </w:rPr>
        <w:t>) mean age 63 (SEM 8.5) patients undergoing surgical lung resection for lung cancer with normal lung function were recruited using the Midlands Lung Tissue Collaborative.</w:t>
      </w:r>
    </w:p>
    <w:p w:rsidR="001756D2" w:rsidRDefault="001756D2" w:rsidP="00D07875">
      <w:pPr>
        <w:spacing w:line="480" w:lineRule="auto"/>
        <w:rPr>
          <w:rFonts w:ascii="Verdana" w:hAnsi="Verdana"/>
          <w:b/>
        </w:rPr>
      </w:pPr>
    </w:p>
    <w:p w:rsidR="0083549E" w:rsidRDefault="0083549E" w:rsidP="00D07875">
      <w:pPr>
        <w:spacing w:line="480" w:lineRule="auto"/>
        <w:rPr>
          <w:rFonts w:ascii="Verdana" w:hAnsi="Verdana"/>
          <w:b/>
        </w:rPr>
      </w:pPr>
    </w:p>
    <w:p w:rsidR="00553108" w:rsidRDefault="00D07875" w:rsidP="00D07875">
      <w:pPr>
        <w:spacing w:line="480" w:lineRule="auto"/>
        <w:rPr>
          <w:rFonts w:ascii="Verdana" w:hAnsi="Verdana"/>
          <w:b/>
        </w:rPr>
      </w:pPr>
      <w:r w:rsidRPr="003B5D21">
        <w:rPr>
          <w:rFonts w:ascii="Verdana" w:hAnsi="Verdana"/>
          <w:b/>
        </w:rPr>
        <w:t>Methods:</w:t>
      </w:r>
      <w:r>
        <w:rPr>
          <w:rFonts w:ascii="Verdana" w:hAnsi="Verdana"/>
          <w:b/>
        </w:rPr>
        <w:t xml:space="preserve"> </w:t>
      </w:r>
    </w:p>
    <w:p w:rsidR="00D07875" w:rsidRDefault="00D07875" w:rsidP="00D07875">
      <w:pPr>
        <w:spacing w:line="480" w:lineRule="auto"/>
        <w:rPr>
          <w:rFonts w:ascii="Verdana" w:hAnsi="Verdana"/>
          <w:b/>
        </w:rPr>
      </w:pPr>
      <w:r w:rsidRPr="003B5D21">
        <w:rPr>
          <w:rFonts w:ascii="Verdana" w:hAnsi="Verdana"/>
          <w:b/>
        </w:rPr>
        <w:t>Plasma preparation</w:t>
      </w:r>
      <w:r>
        <w:rPr>
          <w:rFonts w:ascii="Verdana" w:hAnsi="Verdana"/>
          <w:b/>
        </w:rPr>
        <w:t>:</w:t>
      </w:r>
    </w:p>
    <w:p w:rsidR="00D07875" w:rsidRPr="003B5D21" w:rsidRDefault="00D07875" w:rsidP="00D07875">
      <w:pPr>
        <w:spacing w:line="480" w:lineRule="auto"/>
        <w:jc w:val="both"/>
        <w:rPr>
          <w:rFonts w:ascii="Verdana" w:hAnsi="Verdana"/>
          <w:b/>
        </w:rPr>
      </w:pPr>
      <w:r w:rsidRPr="003B5D21">
        <w:rPr>
          <w:rFonts w:ascii="Verdana" w:hAnsi="Verdana"/>
        </w:rPr>
        <w:t xml:space="preserve">Blood was collected from pre-sited arterial or central venous lines into 7ml Lithium Heparin </w:t>
      </w:r>
      <w:proofErr w:type="spellStart"/>
      <w:r w:rsidRPr="003B5D21">
        <w:rPr>
          <w:rFonts w:ascii="Verdana" w:hAnsi="Verdana"/>
        </w:rPr>
        <w:t>vacutainer</w:t>
      </w:r>
      <w:proofErr w:type="spellEnd"/>
      <w:r w:rsidRPr="003B5D21">
        <w:rPr>
          <w:rFonts w:ascii="Verdana" w:hAnsi="Verdana"/>
        </w:rPr>
        <w:t xml:space="preserve">® tubes (Becton Dickinson Ltd, Oxford, UK).  These were then transported on ice to the laboratory for processing and analysis. </w:t>
      </w:r>
      <w:r>
        <w:rPr>
          <w:rFonts w:ascii="Verdana" w:hAnsi="Verdana"/>
        </w:rPr>
        <w:t>W</w:t>
      </w:r>
      <w:r w:rsidRPr="003B5D21">
        <w:rPr>
          <w:rFonts w:ascii="Verdana" w:hAnsi="Verdana"/>
        </w:rPr>
        <w:t>hole blood was placed in a centrifuge pre-chilled to 4</w:t>
      </w:r>
      <w:r w:rsidRPr="003B5D21">
        <w:rPr>
          <w:rFonts w:ascii="Verdana" w:hAnsi="Verdana"/>
          <w:vertAlign w:val="superscript"/>
        </w:rPr>
        <w:t>o</w:t>
      </w:r>
      <w:r>
        <w:rPr>
          <w:rFonts w:ascii="Verdana" w:hAnsi="Verdana"/>
        </w:rPr>
        <w:t>c and spun at 56</w:t>
      </w:r>
      <w:r w:rsidRPr="003B5D21">
        <w:rPr>
          <w:rFonts w:ascii="Verdana" w:hAnsi="Verdana"/>
        </w:rPr>
        <w:t>0g for 10 minutes. The supernatant (plasma) was then aspirated and aliquoted into</w:t>
      </w:r>
      <w:r>
        <w:rPr>
          <w:rFonts w:ascii="Verdana" w:hAnsi="Verdana"/>
        </w:rPr>
        <w:t xml:space="preserve"> cryovials and stored at -80C</w:t>
      </w:r>
      <w:r w:rsidRPr="003B5D21">
        <w:rPr>
          <w:rFonts w:ascii="Verdana" w:hAnsi="Verdana"/>
        </w:rPr>
        <w:t xml:space="preserve"> </w:t>
      </w:r>
    </w:p>
    <w:p w:rsidR="00D07875" w:rsidRPr="003B5D21" w:rsidRDefault="00D07875" w:rsidP="00D07875">
      <w:pPr>
        <w:spacing w:line="480" w:lineRule="auto"/>
        <w:rPr>
          <w:rFonts w:ascii="Verdana" w:hAnsi="Verdana"/>
          <w:b/>
        </w:rPr>
      </w:pPr>
      <w:r w:rsidRPr="003B5D21">
        <w:rPr>
          <w:rFonts w:ascii="Verdana" w:hAnsi="Verdana"/>
          <w:b/>
        </w:rPr>
        <w:t>P</w:t>
      </w:r>
      <w:r>
        <w:rPr>
          <w:rFonts w:ascii="Verdana" w:hAnsi="Verdana"/>
          <w:b/>
        </w:rPr>
        <w:t>i</w:t>
      </w:r>
      <w:r w:rsidRPr="003B5D21">
        <w:rPr>
          <w:rFonts w:ascii="Verdana" w:hAnsi="Verdana"/>
          <w:b/>
        </w:rPr>
        <w:t>CCO</w:t>
      </w:r>
      <w:r>
        <w:rPr>
          <w:rFonts w:ascii="Verdana" w:hAnsi="Verdana"/>
          <w:b/>
        </w:rPr>
        <w:t>™ (</w:t>
      </w:r>
      <w:r w:rsidRPr="005523A8">
        <w:rPr>
          <w:rFonts w:ascii="Verdana" w:hAnsi="Verdana" w:cs="Arial"/>
          <w:b/>
          <w:shd w:val="clear" w:color="auto" w:fill="FFFFFF"/>
        </w:rPr>
        <w:t>Pulse Contour Cardiac Output Monitoring</w:t>
      </w:r>
      <w:r w:rsidRPr="007D3E73">
        <w:rPr>
          <w:rFonts w:ascii="Verdana" w:hAnsi="Verdana" w:cs="Arial"/>
          <w:b/>
          <w:color w:val="444444"/>
          <w:shd w:val="clear" w:color="auto" w:fill="FFFFFF"/>
        </w:rPr>
        <w:t>)</w:t>
      </w:r>
    </w:p>
    <w:p w:rsidR="00D07875" w:rsidRPr="003B5D21" w:rsidRDefault="00D07875" w:rsidP="00D07875">
      <w:pPr>
        <w:spacing w:line="480" w:lineRule="auto"/>
        <w:jc w:val="both"/>
        <w:rPr>
          <w:rFonts w:ascii="Verdana" w:hAnsi="Verdana"/>
          <w:b/>
        </w:rPr>
      </w:pPr>
      <w:r w:rsidRPr="003B5D21">
        <w:rPr>
          <w:rFonts w:ascii="Verdana" w:hAnsi="Verdana"/>
        </w:rPr>
        <w:t>Extravascular lung water (EVLW) was measured using the single-indicator transpulmonary thermodilution system (PiCCO</w:t>
      </w:r>
      <w:r>
        <w:rPr>
          <w:rFonts w:ascii="Verdana" w:hAnsi="Verdana"/>
        </w:rPr>
        <w:t>-II™</w:t>
      </w:r>
      <w:r w:rsidRPr="003B5D21">
        <w:rPr>
          <w:rFonts w:ascii="Verdana" w:hAnsi="Verdana"/>
        </w:rPr>
        <w:t xml:space="preserve">; Pulsion Medical Systems, Munich, Germany) as described </w:t>
      </w:r>
      <w:r w:rsidR="00B7351D" w:rsidRPr="003B5D21">
        <w:rPr>
          <w:rFonts w:ascii="Verdana" w:hAnsi="Verdana"/>
        </w:rPr>
        <w:t>previously</w:t>
      </w:r>
      <w:r w:rsidRPr="003B5D21">
        <w:rPr>
          <w:rFonts w:ascii="Verdana" w:hAnsi="Verdana"/>
        </w:rPr>
        <w:t xml:space="preserve">. </w:t>
      </w:r>
      <w:hyperlink w:anchor="_ENREF_2" w:tooltip="Perkins, 2007 #1961" w:history="1">
        <w:r w:rsidR="00B7351D">
          <w:rPr>
            <w:rFonts w:ascii="Verdana" w:hAnsi="Verdana"/>
          </w:rPr>
          <w:fldChar w:fldCharType="begin">
            <w:fldData xml:space="preserve">PEVuZE5vdGU+PENpdGU+PEF1dGhvcj5QZXJraW5zPC9BdXRob3I+PFllYXI+MjAwNzwvWWVhcj48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</w:fldData>
          </w:fldChar>
        </w:r>
        <w:r w:rsidR="00B7351D">
          <w:rPr>
            <w:rFonts w:ascii="Verdana" w:hAnsi="Verdana"/>
          </w:rPr>
          <w:instrText xml:space="preserve"> ADDIN EN.CITE </w:instrText>
        </w:r>
        <w:r w:rsidR="00B7351D">
          <w:rPr>
            <w:rFonts w:ascii="Verdana" w:hAnsi="Verdana"/>
          </w:rPr>
          <w:fldChar w:fldCharType="begin">
            <w:fldData xml:space="preserve">PEVuZE5vdGU+PENpdGU+PEF1dGhvcj5QZXJraW5zPC9BdXRob3I+PFllYXI+MjAwNzwvWWVhcj48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</w:fldData>
          </w:fldChar>
        </w:r>
        <w:r w:rsidR="00B7351D">
          <w:rPr>
            <w:rFonts w:ascii="Verdana" w:hAnsi="Verdana"/>
          </w:rPr>
          <w:instrText xml:space="preserve"> ADDIN EN.CITE.DATA </w:instrText>
        </w:r>
        <w:r w:rsidR="00B7351D">
          <w:rPr>
            <w:rFonts w:ascii="Verdana" w:hAnsi="Verdana"/>
          </w:rPr>
        </w:r>
        <w:r w:rsidR="00B7351D">
          <w:rPr>
            <w:rFonts w:ascii="Verdana" w:hAnsi="Verdana"/>
          </w:rPr>
          <w:fldChar w:fldCharType="end"/>
        </w:r>
        <w:r w:rsidR="00B7351D">
          <w:rPr>
            <w:rFonts w:ascii="Verdana" w:hAnsi="Verdana"/>
          </w:rPr>
        </w:r>
        <w:r w:rsidR="00B7351D">
          <w:rPr>
            <w:rFonts w:ascii="Verdana" w:hAnsi="Verdana"/>
          </w:rPr>
          <w:fldChar w:fldCharType="separate"/>
        </w:r>
        <w:r w:rsidR="00B7351D" w:rsidRPr="005C1072">
          <w:rPr>
            <w:rFonts w:ascii="Verdana" w:hAnsi="Verdana"/>
            <w:noProof/>
            <w:vertAlign w:val="superscript"/>
          </w:rPr>
          <w:t>2</w:t>
        </w:r>
        <w:r w:rsidR="00B7351D">
          <w:rPr>
            <w:rFonts w:ascii="Verdana" w:hAnsi="Verdana"/>
          </w:rPr>
          <w:fldChar w:fldCharType="end"/>
        </w:r>
      </w:hyperlink>
      <w:r w:rsidR="00B7351D">
        <w:rPr>
          <w:rFonts w:ascii="Verdana" w:hAnsi="Verdana"/>
        </w:rPr>
        <w:t xml:space="preserve"> </w:t>
      </w:r>
      <w:r w:rsidRPr="003B5D21">
        <w:rPr>
          <w:rFonts w:ascii="Verdana" w:hAnsi="Verdana"/>
        </w:rPr>
        <w:t>Briefly a</w:t>
      </w:r>
      <w:r>
        <w:rPr>
          <w:rFonts w:ascii="Verdana" w:hAnsi="Verdana"/>
        </w:rPr>
        <w:t xml:space="preserve"> </w:t>
      </w:r>
      <w:r w:rsidRPr="003B5D21">
        <w:rPr>
          <w:rFonts w:ascii="Verdana" w:hAnsi="Verdana"/>
        </w:rPr>
        <w:t xml:space="preserve">20-ml bolus of 0.9% saline at 4°C was injected via a central venous catheter into the right atrium. The thermodilution curve was recorded in the aorta and </w:t>
      </w:r>
      <w:r>
        <w:rPr>
          <w:rFonts w:ascii="Verdana" w:hAnsi="Verdana"/>
        </w:rPr>
        <w:t xml:space="preserve">used to calculate </w:t>
      </w:r>
      <w:r w:rsidR="00B7351D">
        <w:rPr>
          <w:rFonts w:ascii="Verdana" w:hAnsi="Verdana"/>
        </w:rPr>
        <w:t>EVLW and pulmonary blood volume</w:t>
      </w:r>
      <w:r w:rsidRPr="003B5D21">
        <w:rPr>
          <w:rFonts w:ascii="Verdana" w:hAnsi="Verdana"/>
        </w:rPr>
        <w:t>. The average result from three 20-ml bolus injections was used for each measurement.</w:t>
      </w:r>
      <w:r w:rsidR="00B7351D">
        <w:rPr>
          <w:rFonts w:ascii="Verdana" w:hAnsi="Verdana"/>
        </w:rPr>
        <w:t xml:space="preserve"> EVLWI is the EVLW indexed by Ideal Body Weight, while the Pulmonary Vascular Permeability Index (PVPI) is the ratio of Pulmonary Blood Volume and EVLW.</w:t>
      </w:r>
      <w:r w:rsidRPr="003B5D21">
        <w:rPr>
          <w:rFonts w:ascii="Verdana" w:hAnsi="Verdana"/>
        </w:rPr>
        <w:t xml:space="preserve"> In our study, the </w:t>
      </w:r>
      <w:r>
        <w:rPr>
          <w:rFonts w:ascii="Verdana" w:hAnsi="Verdana"/>
        </w:rPr>
        <w:t xml:space="preserve">CV </w:t>
      </w:r>
      <w:r w:rsidRPr="003B5D21">
        <w:rPr>
          <w:rFonts w:ascii="Verdana" w:hAnsi="Verdana"/>
        </w:rPr>
        <w:t>for this system was less than 7% for all parameters</w:t>
      </w:r>
      <w:r w:rsidR="007861C3">
        <w:rPr>
          <w:rFonts w:ascii="Verdana" w:hAnsi="Verdana"/>
        </w:rPr>
        <w:t>.</w:t>
      </w:r>
    </w:p>
    <w:p w:rsidR="005C1072" w:rsidRDefault="00D07875" w:rsidP="005C1072">
      <w:pPr>
        <w:spacing w:line="480" w:lineRule="auto"/>
        <w:rPr>
          <w:rFonts w:ascii="Verdana" w:hAnsi="Verdana"/>
          <w:b/>
        </w:rPr>
      </w:pPr>
      <w:r w:rsidRPr="003B5D21">
        <w:rPr>
          <w:rFonts w:ascii="Verdana" w:hAnsi="Verdana"/>
          <w:b/>
        </w:rPr>
        <w:t>Vitamin D status</w:t>
      </w:r>
      <w:r>
        <w:rPr>
          <w:rFonts w:ascii="Verdana" w:hAnsi="Verdana"/>
        </w:rPr>
        <w:t>: 25(OH</w:t>
      </w:r>
      <w:proofErr w:type="gramStart"/>
      <w:r>
        <w:rPr>
          <w:rFonts w:ascii="Verdana" w:hAnsi="Verdana"/>
        </w:rPr>
        <w:t>)D</w:t>
      </w:r>
      <w:r w:rsidRPr="00FB6F34">
        <w:rPr>
          <w:rFonts w:ascii="Verdana" w:hAnsi="Verdana"/>
          <w:vertAlign w:val="subscript"/>
        </w:rPr>
        <w:t>3</w:t>
      </w:r>
      <w:proofErr w:type="gramEnd"/>
      <w:r>
        <w:rPr>
          <w:rFonts w:ascii="Verdana" w:hAnsi="Verdana"/>
        </w:rPr>
        <w:t xml:space="preserve"> was measured by tandem mass s</w:t>
      </w:r>
      <w:r w:rsidRPr="003B5D21">
        <w:rPr>
          <w:rFonts w:ascii="Verdana" w:hAnsi="Verdana"/>
        </w:rPr>
        <w:t>pectro</w:t>
      </w:r>
      <w:r>
        <w:rPr>
          <w:rFonts w:ascii="Verdana" w:hAnsi="Verdana"/>
        </w:rPr>
        <w:t>nomy</w:t>
      </w:r>
      <w:r w:rsidRPr="003B5D21">
        <w:rPr>
          <w:rFonts w:ascii="Verdana" w:hAnsi="Verdana"/>
        </w:rPr>
        <w:t xml:space="preserve"> using appropriate DEQAS control. </w:t>
      </w:r>
      <w:r>
        <w:rPr>
          <w:rFonts w:ascii="Verdana" w:hAnsi="Verdana"/>
        </w:rPr>
        <w:t>1</w:t>
      </w:r>
      <w:proofErr w:type="gramStart"/>
      <w:r>
        <w:rPr>
          <w:rFonts w:ascii="Verdana" w:hAnsi="Verdana"/>
        </w:rPr>
        <w:t>,25</w:t>
      </w:r>
      <w:proofErr w:type="gramEnd"/>
      <w:r>
        <w:rPr>
          <w:rFonts w:ascii="Verdana" w:hAnsi="Verdana"/>
        </w:rPr>
        <w:t>(OH)</w:t>
      </w:r>
      <w:r w:rsidRPr="00FB6F34">
        <w:rPr>
          <w:rFonts w:ascii="Verdana" w:hAnsi="Verdana"/>
          <w:vertAlign w:val="subscript"/>
        </w:rPr>
        <w:t>2</w:t>
      </w:r>
      <w:r>
        <w:rPr>
          <w:rFonts w:ascii="Verdana" w:hAnsi="Verdana"/>
        </w:rPr>
        <w:t>D</w:t>
      </w:r>
      <w:r w:rsidRPr="003B5D21">
        <w:rPr>
          <w:rFonts w:ascii="Verdana" w:hAnsi="Verdana"/>
        </w:rPr>
        <w:t xml:space="preserve"> and Vitamin D binding protein were measured by ELISA.</w:t>
      </w:r>
      <w:r w:rsidRPr="003B5D21">
        <w:rPr>
          <w:rFonts w:ascii="Verdana" w:hAnsi="Verdana"/>
          <w:b/>
        </w:rPr>
        <w:t xml:space="preserve"> </w:t>
      </w:r>
    </w:p>
    <w:p w:rsidR="005C1072" w:rsidRPr="006359C9" w:rsidRDefault="005C1072" w:rsidP="005C1072">
      <w:pPr>
        <w:spacing w:line="480" w:lineRule="auto"/>
        <w:rPr>
          <w:rFonts w:ascii="Verdana" w:hAnsi="Verdana"/>
          <w:b/>
        </w:rPr>
      </w:pPr>
      <w:r w:rsidRPr="006359C9">
        <w:rPr>
          <w:rFonts w:ascii="Verdana" w:hAnsi="Verdana"/>
          <w:b/>
        </w:rPr>
        <w:lastRenderedPageBreak/>
        <w:t xml:space="preserve">Multivariate </w:t>
      </w:r>
      <w:r>
        <w:rPr>
          <w:rFonts w:ascii="Verdana" w:hAnsi="Verdana"/>
          <w:b/>
        </w:rPr>
        <w:t xml:space="preserve">analysis of </w:t>
      </w:r>
      <w:proofErr w:type="gramStart"/>
      <w:r>
        <w:rPr>
          <w:rFonts w:ascii="Verdana" w:hAnsi="Verdana"/>
          <w:b/>
        </w:rPr>
        <w:t>At</w:t>
      </w:r>
      <w:proofErr w:type="gramEnd"/>
      <w:r>
        <w:rPr>
          <w:rFonts w:ascii="Verdana" w:hAnsi="Verdana"/>
          <w:b/>
        </w:rPr>
        <w:t xml:space="preserve"> risk patient vitamin d levels and risk of lung injury.</w:t>
      </w:r>
    </w:p>
    <w:p w:rsidR="00D07875" w:rsidRPr="005C1072" w:rsidRDefault="005C1072" w:rsidP="00D07875">
      <w:pPr>
        <w:spacing w:line="480" w:lineRule="auto"/>
        <w:jc w:val="both"/>
        <w:rPr>
          <w:rFonts w:ascii="Verdana" w:hAnsi="Verdana"/>
        </w:rPr>
      </w:pPr>
      <w:r w:rsidRPr="00075098">
        <w:rPr>
          <w:rFonts w:ascii="Verdana" w:hAnsi="Verdana"/>
        </w:rPr>
        <w:t>Unadjusted associations between 25(OH</w:t>
      </w:r>
      <w:proofErr w:type="gramStart"/>
      <w:r w:rsidRPr="00075098">
        <w:rPr>
          <w:rFonts w:ascii="Verdana" w:hAnsi="Verdana"/>
        </w:rPr>
        <w:t>)D</w:t>
      </w:r>
      <w:proofErr w:type="gramEnd"/>
      <w:r w:rsidRPr="00075098">
        <w:rPr>
          <w:rFonts w:ascii="Verdana" w:hAnsi="Verdana"/>
        </w:rPr>
        <w:t xml:space="preserve"> levels and ALI were estimated by </w:t>
      </w:r>
      <w:proofErr w:type="spellStart"/>
      <w:r w:rsidRPr="00075098">
        <w:rPr>
          <w:rFonts w:ascii="Verdana" w:hAnsi="Verdana"/>
        </w:rPr>
        <w:t>bivariable</w:t>
      </w:r>
      <w:proofErr w:type="spellEnd"/>
      <w:r w:rsidRPr="00075098">
        <w:rPr>
          <w:rFonts w:ascii="Verdana" w:hAnsi="Verdana"/>
        </w:rPr>
        <w:t xml:space="preserve"> logistic regression models.  Adjusted odds ratios (ORs) were estimated by multivariable logistic regression models with inclusion of covariate terms thought to plausibly associate with both 25(OH</w:t>
      </w:r>
      <w:proofErr w:type="gramStart"/>
      <w:r w:rsidRPr="00075098">
        <w:rPr>
          <w:rFonts w:ascii="Verdana" w:hAnsi="Verdana"/>
        </w:rPr>
        <w:t>)D</w:t>
      </w:r>
      <w:proofErr w:type="gramEnd"/>
      <w:r w:rsidRPr="00075098">
        <w:rPr>
          <w:rFonts w:ascii="Verdana" w:hAnsi="Verdana"/>
        </w:rPr>
        <w:t xml:space="preserve"> and ALI.  In this manner, we sought to create a parsimonious model that did not unnecessarily adjust for variables that do not affect bias or the causal relation between exposure and outcome. For the primary model ALI, specification of each continuous covariate (as a linear vs. categorical term) was adjudicated by the empiric association with the primary outcome using </w:t>
      </w:r>
      <w:proofErr w:type="spellStart"/>
      <w:r w:rsidRPr="00075098">
        <w:rPr>
          <w:rFonts w:ascii="Verdana" w:hAnsi="Verdana"/>
        </w:rPr>
        <w:t>Akaike’s</w:t>
      </w:r>
      <w:proofErr w:type="spellEnd"/>
      <w:r w:rsidRPr="00075098">
        <w:rPr>
          <w:rFonts w:ascii="Verdana" w:hAnsi="Verdana"/>
        </w:rPr>
        <w:t xml:space="preserve"> Information Criterion; overall model fit was assessed using the </w:t>
      </w:r>
      <w:proofErr w:type="spellStart"/>
      <w:r w:rsidRPr="00075098">
        <w:rPr>
          <w:rFonts w:ascii="Verdana" w:hAnsi="Verdana"/>
        </w:rPr>
        <w:t>Hosmer</w:t>
      </w:r>
      <w:proofErr w:type="spellEnd"/>
      <w:r w:rsidRPr="00075098">
        <w:rPr>
          <w:rFonts w:ascii="Verdana" w:hAnsi="Verdana"/>
        </w:rPr>
        <w:t xml:space="preserve"> </w:t>
      </w:r>
      <w:proofErr w:type="spellStart"/>
      <w:r w:rsidRPr="00075098">
        <w:rPr>
          <w:rFonts w:ascii="Verdana" w:hAnsi="Verdana"/>
        </w:rPr>
        <w:t>Lemeshow</w:t>
      </w:r>
      <w:proofErr w:type="spellEnd"/>
      <w:r w:rsidRPr="00075098">
        <w:rPr>
          <w:rFonts w:ascii="Verdana" w:hAnsi="Verdana"/>
        </w:rPr>
        <w:t xml:space="preserve"> test. </w:t>
      </w:r>
    </w:p>
    <w:p w:rsidR="005C1072" w:rsidRPr="005C1072" w:rsidRDefault="005C1072" w:rsidP="005C1072">
      <w:pPr>
        <w:spacing w:line="480" w:lineRule="auto"/>
        <w:jc w:val="both"/>
        <w:rPr>
          <w:rFonts w:ascii="Verdana" w:hAnsi="Verdana"/>
          <w:b/>
          <w:bCs/>
        </w:rPr>
      </w:pPr>
      <w:bookmarkStart w:id="0" w:name="_Toc195345302"/>
      <w:r>
        <w:rPr>
          <w:rFonts w:ascii="Verdana" w:hAnsi="Verdana"/>
          <w:b/>
          <w:bCs/>
        </w:rPr>
        <w:t xml:space="preserve">Mouse Methods: </w:t>
      </w:r>
      <w:r>
        <w:rPr>
          <w:rFonts w:ascii="Verdana" w:hAnsi="Verdana"/>
        </w:rPr>
        <w:t>Wild-type (WT) C57Bl/6 mice were obtained from Harlan UK Limited, Oxford, UK and maintained at BMSU, Birmingham University, UK.</w:t>
      </w:r>
      <w:r>
        <w:rPr>
          <w:rFonts w:ascii="Verdana" w:hAnsi="Verdana"/>
          <w:b/>
          <w:bCs/>
        </w:rPr>
        <w:t xml:space="preserve"> </w:t>
      </w:r>
      <w:r>
        <w:rPr>
          <w:rFonts w:ascii="Verdana" w:hAnsi="Verdana"/>
        </w:rPr>
        <w:t>The LPS challenge model was performed as described previously.</w:t>
      </w:r>
      <w:r w:rsidR="0083549E" w:rsidRPr="0083549E">
        <w:rPr>
          <w:rFonts w:ascii="Verdana" w:hAnsi="Verdana"/>
          <w:vertAlign w:val="superscript"/>
        </w:rPr>
        <w:t xml:space="preserve"> </w:t>
      </w:r>
      <w:r w:rsidR="0083549E">
        <w:rPr>
          <w:rFonts w:ascii="Verdana" w:hAnsi="Verdana"/>
          <w:vertAlign w:val="superscript"/>
        </w:rPr>
        <w:t>15</w:t>
      </w:r>
      <w:r>
        <w:rPr>
          <w:rFonts w:ascii="Verdana" w:hAnsi="Verdana"/>
        </w:rPr>
        <w:t xml:space="preserve"> Briefly, mice are anesthetized and 50µg LPS (Sigma, UK) instilled by intra-tracheal (IT) route as a model of direct lung injury. In this model neutrophilic inflammation peaks at 48 hours. Mice were sacrificed and bronchoalveolar lavage (BAL) performed with two washes of 0.6ml PBS/EDTA (200nM) installations to determine the local effects on inflammation. BAL fluid was assessed for cellular inflammation by cell count and apoptotic cell number (flow cytometry), markers of epithelial damage BAL RAGE, protein permeability index (ratio of BAL: plasma protein) as well as cytokines by luminex array (R&amp;D systems, UK). Oxygenation saturations and heart rate were measured by MouseOx II™. Once weaned, vitamin D deficiency was induced in WT pups by feeding them a vitamin D deficient chow (Harlan, </w:t>
      </w:r>
      <w:r>
        <w:rPr>
          <w:rFonts w:ascii="Verdana" w:hAnsi="Verdana"/>
        </w:rPr>
        <w:lastRenderedPageBreak/>
        <w:t xml:space="preserve">USA) for 6 weeks pre-IT LPS. Results </w:t>
      </w:r>
      <w:r w:rsidR="00B7351D">
        <w:rPr>
          <w:rFonts w:ascii="Verdana" w:hAnsi="Verdana"/>
        </w:rPr>
        <w:t>represent experiment on 18 wild-</w:t>
      </w:r>
      <w:r>
        <w:rPr>
          <w:rFonts w:ascii="Verdana" w:hAnsi="Verdana"/>
        </w:rPr>
        <w:t xml:space="preserve">type </w:t>
      </w:r>
      <w:r w:rsidR="00B7351D">
        <w:rPr>
          <w:rFonts w:ascii="Verdana" w:hAnsi="Verdana"/>
        </w:rPr>
        <w:t>mice fed normal chow and 12 wild-</w:t>
      </w:r>
      <w:r>
        <w:rPr>
          <w:rFonts w:ascii="Verdana" w:hAnsi="Verdana"/>
        </w:rPr>
        <w:t>type</w:t>
      </w:r>
      <w:r w:rsidR="00B7351D">
        <w:rPr>
          <w:rFonts w:ascii="Verdana" w:hAnsi="Verdana"/>
        </w:rPr>
        <w:t xml:space="preserve"> mice</w:t>
      </w:r>
      <w:r>
        <w:rPr>
          <w:rFonts w:ascii="Verdana" w:hAnsi="Verdana"/>
        </w:rPr>
        <w:t xml:space="preserve"> fed the deficient chow. All experiments were performed in accordance with UK laws with approval of local animal ethics </w:t>
      </w:r>
      <w:r w:rsidRPr="00075098">
        <w:rPr>
          <w:rFonts w:ascii="Verdana" w:hAnsi="Verdana"/>
        </w:rPr>
        <w:t>committee.</w:t>
      </w:r>
    </w:p>
    <w:p w:rsidR="00D07875" w:rsidRPr="003B5D21" w:rsidRDefault="00D07875" w:rsidP="00D07875">
      <w:pPr>
        <w:pStyle w:val="Heading3"/>
        <w:numPr>
          <w:ilvl w:val="0"/>
          <w:numId w:val="0"/>
        </w:numPr>
        <w:rPr>
          <w:rFonts w:ascii="Verdana" w:hAnsi="Verdana"/>
          <w:color w:val="auto"/>
          <w:sz w:val="22"/>
        </w:rPr>
      </w:pPr>
      <w:r w:rsidRPr="003B5D21">
        <w:rPr>
          <w:rFonts w:ascii="Verdana" w:hAnsi="Verdana"/>
          <w:color w:val="auto"/>
          <w:sz w:val="22"/>
        </w:rPr>
        <w:t>Lung resection specimens</w:t>
      </w:r>
      <w:bookmarkEnd w:id="0"/>
    </w:p>
    <w:p w:rsidR="00D07875" w:rsidRPr="00494A49" w:rsidRDefault="00D07875" w:rsidP="00D07875">
      <w:pPr>
        <w:spacing w:line="480" w:lineRule="auto"/>
        <w:jc w:val="both"/>
        <w:rPr>
          <w:rFonts w:ascii="Verdana" w:hAnsi="Verdana"/>
        </w:rPr>
      </w:pPr>
      <w:r w:rsidRPr="003B5D21">
        <w:rPr>
          <w:rFonts w:ascii="Verdana" w:hAnsi="Verdana"/>
        </w:rPr>
        <w:t xml:space="preserve">Resected lung specimens were immediately examined in the operating theatre by a member of the surgical team and a portion of specimen without macroscopic pathology and not required for a diagnostic purpose was passed to the research team. This sample was immediately immersed in sterile 0.9% saline in a sealed container and transported on ice to the laboratory for processing. The sample was measured and superficially washed with 0.9% saline immediately on arrival at the laboratory. </w:t>
      </w:r>
    </w:p>
    <w:p w:rsidR="00D07875" w:rsidRPr="003B5D21" w:rsidRDefault="00D07875" w:rsidP="00D07875">
      <w:pPr>
        <w:spacing w:line="480" w:lineRule="auto"/>
        <w:rPr>
          <w:rFonts w:ascii="Verdana" w:hAnsi="Verdana"/>
          <w:b/>
        </w:rPr>
      </w:pPr>
      <w:r w:rsidRPr="003B5D21">
        <w:rPr>
          <w:rFonts w:ascii="Verdana" w:hAnsi="Verdana"/>
          <w:b/>
        </w:rPr>
        <w:t>ATII Cell isolation and culture:</w:t>
      </w:r>
    </w:p>
    <w:p w:rsidR="00D07875" w:rsidRPr="005C1072" w:rsidRDefault="00D07875" w:rsidP="00D07875">
      <w:pPr>
        <w:spacing w:line="480" w:lineRule="auto"/>
        <w:jc w:val="both"/>
        <w:rPr>
          <w:rFonts w:ascii="Verdana" w:hAnsi="Verdana"/>
        </w:rPr>
      </w:pPr>
      <w:r w:rsidRPr="003B5D21">
        <w:rPr>
          <w:rFonts w:ascii="Verdana" w:hAnsi="Verdana"/>
        </w:rPr>
        <w:t>ATII cells</w:t>
      </w:r>
      <w:r>
        <w:rPr>
          <w:rFonts w:ascii="Verdana" w:hAnsi="Verdana"/>
        </w:rPr>
        <w:t xml:space="preserve"> were extracted according to methods described previously</w:t>
      </w:r>
      <w:hyperlink w:anchor="_ENREF_3" w:tooltip="O'Kane, 2009 #1941" w:history="1">
        <w:r w:rsidR="005C1072">
          <w:rPr>
            <w:rFonts w:ascii="Verdana" w:hAnsi="Verdana"/>
          </w:rPr>
          <w:fldChar w:fldCharType="begin">
            <w:fldData xml:space="preserve">PEVuZE5vdGU+PENpdGU+PEF1dGhvcj5PJmFwb3M7S2FuZTwvQXV0aG9yPjxZZWFyPjIwMDk8L1ll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</w:fldData>
          </w:fldChar>
        </w:r>
        <w:r w:rsidR="005C1072">
          <w:rPr>
            <w:rFonts w:ascii="Verdana" w:hAnsi="Verdana"/>
          </w:rPr>
          <w:instrText xml:space="preserve"> ADDIN EN.CITE </w:instrText>
        </w:r>
        <w:r w:rsidR="005C1072">
          <w:rPr>
            <w:rFonts w:ascii="Verdana" w:hAnsi="Verdana"/>
          </w:rPr>
          <w:fldChar w:fldCharType="begin">
            <w:fldData xml:space="preserve">PEVuZE5vdGU+PENpdGU+PEF1dGhvcj5PJmFwb3M7S2FuZTwvQXV0aG9yPjxZZWFyPjIwMDk8L1ll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</w:fldData>
          </w:fldChar>
        </w:r>
        <w:r w:rsidR="005C1072">
          <w:rPr>
            <w:rFonts w:ascii="Verdana" w:hAnsi="Verdana"/>
          </w:rPr>
          <w:instrText xml:space="preserve"> ADDIN EN.CITE.DATA </w:instrText>
        </w:r>
        <w:r w:rsidR="005C1072">
          <w:rPr>
            <w:rFonts w:ascii="Verdana" w:hAnsi="Verdana"/>
          </w:rPr>
        </w:r>
        <w:r w:rsidR="005C1072">
          <w:rPr>
            <w:rFonts w:ascii="Verdana" w:hAnsi="Verdana"/>
          </w:rPr>
          <w:fldChar w:fldCharType="end"/>
        </w:r>
        <w:r w:rsidR="005C1072">
          <w:rPr>
            <w:rFonts w:ascii="Verdana" w:hAnsi="Verdana"/>
          </w:rPr>
        </w:r>
        <w:r w:rsidR="005C1072">
          <w:rPr>
            <w:rFonts w:ascii="Verdana" w:hAnsi="Verdana"/>
          </w:rPr>
          <w:fldChar w:fldCharType="separate"/>
        </w:r>
        <w:r w:rsidR="005C1072" w:rsidRPr="005C1072">
          <w:rPr>
            <w:rFonts w:ascii="Verdana" w:hAnsi="Verdana"/>
            <w:noProof/>
            <w:vertAlign w:val="superscript"/>
          </w:rPr>
          <w:t>3</w:t>
        </w:r>
        <w:r w:rsidR="005C1072">
          <w:rPr>
            <w:rFonts w:ascii="Verdana" w:hAnsi="Verdana"/>
          </w:rPr>
          <w:fldChar w:fldCharType="end"/>
        </w:r>
      </w:hyperlink>
      <w:r>
        <w:rPr>
          <w:rFonts w:ascii="Verdana" w:hAnsi="Verdana"/>
        </w:rPr>
        <w:t>.</w:t>
      </w:r>
      <w:r w:rsidRPr="003B5D21">
        <w:rPr>
          <w:rFonts w:ascii="Verdana" w:hAnsi="Verdana"/>
        </w:rPr>
        <w:t xml:space="preserve"> Average yields of ATII were 30</w:t>
      </w:r>
      <w:r>
        <w:rPr>
          <w:rFonts w:ascii="Verdana" w:hAnsi="Verdana"/>
        </w:rPr>
        <w:t>.2</w:t>
      </w:r>
      <w:r w:rsidRPr="003B5D21">
        <w:rPr>
          <w:rFonts w:ascii="Verdana" w:hAnsi="Verdana"/>
        </w:rPr>
        <w:t xml:space="preserve"> million cells per resection with a purity of 92%. Cells were tested for ATII cell phenotype by alkaline phosphatase staining, lysotracker lamellar body staining and by PCR expression of surfactant protein C—a type II cell marker with negative expression of aquaporin V (a type I cell marker) (data not shown). 0.5 Million cells were seeded onto 24 well plates and grown for 3 days in DCCM-1 (Biological Industries Ltd. Kibbutz Beit-</w:t>
      </w:r>
      <w:proofErr w:type="spellStart"/>
      <w:r w:rsidRPr="003B5D21">
        <w:rPr>
          <w:rFonts w:ascii="Verdana" w:hAnsi="Verdana"/>
        </w:rPr>
        <w:t>Haemek</w:t>
      </w:r>
      <w:proofErr w:type="spellEnd"/>
      <w:r w:rsidRPr="003B5D21">
        <w:rPr>
          <w:rFonts w:ascii="Verdana" w:hAnsi="Verdana"/>
        </w:rPr>
        <w:t xml:space="preserve">, Israel) media supplemented with 10% </w:t>
      </w:r>
      <w:proofErr w:type="spellStart"/>
      <w:r w:rsidRPr="003B5D21">
        <w:rPr>
          <w:rFonts w:ascii="Verdana" w:hAnsi="Verdana"/>
        </w:rPr>
        <w:t>fetal</w:t>
      </w:r>
      <w:proofErr w:type="spellEnd"/>
      <w:r w:rsidRPr="003B5D21">
        <w:rPr>
          <w:rFonts w:ascii="Verdana" w:hAnsi="Verdana"/>
        </w:rPr>
        <w:t xml:space="preserve"> calf serum</w:t>
      </w:r>
      <w:r>
        <w:rPr>
          <w:rFonts w:ascii="Verdana" w:hAnsi="Verdana"/>
        </w:rPr>
        <w:t xml:space="preserve"> (FCS)</w:t>
      </w:r>
      <w:r w:rsidRPr="003B5D21">
        <w:rPr>
          <w:rFonts w:ascii="Verdana" w:hAnsi="Verdana"/>
        </w:rPr>
        <w:t>. Before stimulation cells were serum starved overnight (0.1% FCS) and stimulated in medium containing 0.1% FCS for 24 hours.</w:t>
      </w:r>
    </w:p>
    <w:p w:rsidR="00D07875" w:rsidRPr="00140E28" w:rsidRDefault="00D07875" w:rsidP="00D07875">
      <w:pPr>
        <w:spacing w:line="480" w:lineRule="auto"/>
        <w:jc w:val="both"/>
        <w:rPr>
          <w:rFonts w:ascii="Verdana" w:hAnsi="Verdana"/>
        </w:rPr>
      </w:pPr>
      <w:r w:rsidRPr="00140E28">
        <w:rPr>
          <w:rFonts w:ascii="Verdana" w:hAnsi="Verdana"/>
          <w:b/>
        </w:rPr>
        <w:t xml:space="preserve">Microarray analysis </w:t>
      </w:r>
      <w:r w:rsidRPr="00140E28">
        <w:rPr>
          <w:rFonts w:ascii="Verdana" w:hAnsi="Verdana"/>
        </w:rPr>
        <w:t xml:space="preserve">Total RNA was extracted from control and treated cells using </w:t>
      </w:r>
      <w:proofErr w:type="spellStart"/>
      <w:r w:rsidRPr="00140E28">
        <w:rPr>
          <w:rFonts w:ascii="Verdana" w:hAnsi="Verdana"/>
        </w:rPr>
        <w:t>RNeasy</w:t>
      </w:r>
      <w:proofErr w:type="spellEnd"/>
      <w:r w:rsidRPr="00140E28">
        <w:rPr>
          <w:rFonts w:ascii="Verdana" w:hAnsi="Verdana"/>
        </w:rPr>
        <w:t xml:space="preserve"> kit (</w:t>
      </w:r>
      <w:proofErr w:type="spellStart"/>
      <w:r w:rsidRPr="00140E28">
        <w:rPr>
          <w:rFonts w:ascii="Verdana" w:hAnsi="Verdana"/>
        </w:rPr>
        <w:t>Qiagen</w:t>
      </w:r>
      <w:proofErr w:type="spellEnd"/>
      <w:r w:rsidRPr="00140E28">
        <w:rPr>
          <w:rFonts w:ascii="Verdana" w:hAnsi="Verdana"/>
        </w:rPr>
        <w:t xml:space="preserve">). All RNA samples had high integrity and purity as </w:t>
      </w:r>
      <w:r w:rsidRPr="00140E28">
        <w:rPr>
          <w:rFonts w:ascii="Verdana" w:hAnsi="Verdana"/>
        </w:rPr>
        <w:lastRenderedPageBreak/>
        <w:t xml:space="preserve">assessed by </w:t>
      </w:r>
      <w:proofErr w:type="spellStart"/>
      <w:r w:rsidRPr="00140E28">
        <w:rPr>
          <w:rFonts w:ascii="Verdana" w:hAnsi="Verdana"/>
        </w:rPr>
        <w:t>NanoDrop</w:t>
      </w:r>
      <w:proofErr w:type="spellEnd"/>
      <w:r w:rsidRPr="00140E28">
        <w:rPr>
          <w:rFonts w:ascii="Verdana" w:hAnsi="Verdana"/>
        </w:rPr>
        <w:t xml:space="preserve"> ND1000 (</w:t>
      </w:r>
      <w:proofErr w:type="spellStart"/>
      <w:r w:rsidRPr="00140E28">
        <w:rPr>
          <w:rFonts w:ascii="Verdana" w:hAnsi="Verdana"/>
        </w:rPr>
        <w:t>NanoDrop</w:t>
      </w:r>
      <w:proofErr w:type="spellEnd"/>
      <w:r w:rsidRPr="00140E28">
        <w:rPr>
          <w:rFonts w:ascii="Verdana" w:hAnsi="Verdana"/>
        </w:rPr>
        <w:t xml:space="preserve"> Technologies).  Sense-strand cDNA was generated from 200ng total RNA using </w:t>
      </w:r>
      <w:proofErr w:type="spellStart"/>
      <w:r w:rsidRPr="00140E28">
        <w:rPr>
          <w:rFonts w:ascii="Verdana" w:hAnsi="Verdana"/>
        </w:rPr>
        <w:t>Ambion</w:t>
      </w:r>
      <w:proofErr w:type="spellEnd"/>
      <w:r w:rsidRPr="00140E28">
        <w:rPr>
          <w:rFonts w:ascii="Verdana" w:hAnsi="Verdana"/>
        </w:rPr>
        <w:t xml:space="preserve">® WT Expression Kit. Fragmentation and </w:t>
      </w:r>
      <w:proofErr w:type="spellStart"/>
      <w:r w:rsidRPr="00140E28">
        <w:rPr>
          <w:rFonts w:ascii="Verdana" w:hAnsi="Verdana"/>
        </w:rPr>
        <w:t>labeling</w:t>
      </w:r>
      <w:proofErr w:type="spellEnd"/>
      <w:r w:rsidRPr="00140E28">
        <w:rPr>
          <w:rFonts w:ascii="Verdana" w:hAnsi="Verdana"/>
        </w:rPr>
        <w:t xml:space="preserve"> was performed using the </w:t>
      </w:r>
      <w:proofErr w:type="spellStart"/>
      <w:r w:rsidRPr="00140E28">
        <w:rPr>
          <w:rFonts w:ascii="Verdana" w:hAnsi="Verdana"/>
        </w:rPr>
        <w:t>Affymetrix</w:t>
      </w:r>
      <w:proofErr w:type="spellEnd"/>
      <w:r w:rsidRPr="00140E28">
        <w:rPr>
          <w:rFonts w:ascii="Verdana" w:hAnsi="Verdana"/>
        </w:rPr>
        <w:t xml:space="preserve"> </w:t>
      </w:r>
      <w:proofErr w:type="spellStart"/>
      <w:r w:rsidRPr="00140E28">
        <w:rPr>
          <w:rFonts w:ascii="Verdana" w:hAnsi="Verdana"/>
        </w:rPr>
        <w:t>GeneChip</w:t>
      </w:r>
      <w:proofErr w:type="spellEnd"/>
      <w:r w:rsidRPr="00140E28">
        <w:rPr>
          <w:rFonts w:ascii="Verdana" w:hAnsi="Verdana"/>
        </w:rPr>
        <w:t xml:space="preserve"> WT terminal </w:t>
      </w:r>
      <w:proofErr w:type="spellStart"/>
      <w:r w:rsidRPr="00140E28">
        <w:rPr>
          <w:rFonts w:ascii="Verdana" w:hAnsi="Verdana"/>
        </w:rPr>
        <w:t>Labeling</w:t>
      </w:r>
      <w:proofErr w:type="spellEnd"/>
      <w:r w:rsidRPr="00140E28">
        <w:rPr>
          <w:rFonts w:ascii="Verdana" w:hAnsi="Verdana"/>
        </w:rPr>
        <w:t xml:space="preserve"> Kit. All kits were used according to the manufacturer’s recommendation. The </w:t>
      </w:r>
      <w:r>
        <w:rPr>
          <w:rFonts w:ascii="Verdana" w:hAnsi="Verdana"/>
        </w:rPr>
        <w:t xml:space="preserve">cDNA </w:t>
      </w:r>
      <w:r w:rsidRPr="00140E28">
        <w:rPr>
          <w:rFonts w:ascii="Verdana" w:hAnsi="Verdana"/>
        </w:rPr>
        <w:t xml:space="preserve">was hybridized to Human Gene 1.0 ST arrays. The </w:t>
      </w:r>
      <w:proofErr w:type="spellStart"/>
      <w:r w:rsidRPr="00140E28">
        <w:rPr>
          <w:rFonts w:ascii="Verdana" w:hAnsi="Verdana"/>
        </w:rPr>
        <w:t>GeneChi</w:t>
      </w:r>
      <w:r>
        <w:rPr>
          <w:rFonts w:ascii="Verdana" w:hAnsi="Verdana"/>
        </w:rPr>
        <w:t>p</w:t>
      </w:r>
      <w:proofErr w:type="spellEnd"/>
      <w:r>
        <w:rPr>
          <w:rFonts w:ascii="Verdana" w:hAnsi="Verdana"/>
        </w:rPr>
        <w:t xml:space="preserve"> Human Gene 1.0 ST Array </w:t>
      </w:r>
      <w:proofErr w:type="spellStart"/>
      <w:r>
        <w:rPr>
          <w:rFonts w:ascii="Verdana" w:hAnsi="Verdana"/>
        </w:rPr>
        <w:t>offe</w:t>
      </w:r>
      <w:r w:rsidRPr="00140E28">
        <w:rPr>
          <w:rFonts w:ascii="Verdana" w:hAnsi="Verdana"/>
        </w:rPr>
        <w:t>s</w:t>
      </w:r>
      <w:proofErr w:type="spellEnd"/>
      <w:r w:rsidRPr="00140E28">
        <w:rPr>
          <w:rFonts w:ascii="Verdana" w:hAnsi="Verdana"/>
        </w:rPr>
        <w:t xml:space="preserve"> whole-transcript coverage. Each of the 28,869 genes is represented on the array by approximately 26 probes spread across the full length of the gene, providing a more complete and more accurate picture of gene expression than 3’ based expression array designs.  Probe cell intensity data (CEL) from </w:t>
      </w:r>
      <w:proofErr w:type="spellStart"/>
      <w:r w:rsidRPr="00140E28">
        <w:rPr>
          <w:rFonts w:ascii="Verdana" w:hAnsi="Verdana"/>
        </w:rPr>
        <w:t>Affymetrix</w:t>
      </w:r>
      <w:proofErr w:type="spellEnd"/>
      <w:r w:rsidRPr="00140E28">
        <w:rPr>
          <w:rFonts w:ascii="Verdana" w:hAnsi="Verdana"/>
        </w:rPr>
        <w:t xml:space="preserve"> (Santa Clara, California, USA) </w:t>
      </w:r>
      <w:proofErr w:type="spellStart"/>
      <w:r w:rsidRPr="00140E28">
        <w:rPr>
          <w:rFonts w:ascii="Verdana" w:hAnsi="Verdana"/>
        </w:rPr>
        <w:t>HuGene</w:t>
      </w:r>
      <w:proofErr w:type="spellEnd"/>
      <w:r w:rsidRPr="00140E28">
        <w:rPr>
          <w:rFonts w:ascii="Verdana" w:hAnsi="Verdana"/>
        </w:rPr>
        <w:t xml:space="preserve"> 1_0-ST microarrays were </w:t>
      </w:r>
      <w:proofErr w:type="spellStart"/>
      <w:r w:rsidRPr="00140E28">
        <w:rPr>
          <w:rFonts w:ascii="Verdana" w:hAnsi="Verdana"/>
        </w:rPr>
        <w:t>analyzed</w:t>
      </w:r>
      <w:proofErr w:type="spellEnd"/>
      <w:r w:rsidRPr="00140E28">
        <w:rPr>
          <w:rFonts w:ascii="Verdana" w:hAnsi="Verdana"/>
        </w:rPr>
        <w:t xml:space="preserve"> in the </w:t>
      </w:r>
      <w:proofErr w:type="spellStart"/>
      <w:r w:rsidRPr="00140E28">
        <w:rPr>
          <w:rFonts w:ascii="Verdana" w:hAnsi="Verdana"/>
        </w:rPr>
        <w:t>Affymetrix</w:t>
      </w:r>
      <w:proofErr w:type="spellEnd"/>
      <w:r w:rsidRPr="00140E28">
        <w:rPr>
          <w:rFonts w:ascii="Verdana" w:hAnsi="Verdana"/>
        </w:rPr>
        <w:t xml:space="preserve">® Expression Console™ software with the default settings of the RMA-sketch workflow.  Differentially expressed probe sets were identified using the </w:t>
      </w:r>
      <w:proofErr w:type="spellStart"/>
      <w:r w:rsidRPr="00140E28">
        <w:rPr>
          <w:rFonts w:ascii="Verdana" w:hAnsi="Verdana"/>
        </w:rPr>
        <w:t>limma</w:t>
      </w:r>
      <w:proofErr w:type="spellEnd"/>
      <w:r w:rsidRPr="00140E28">
        <w:rPr>
          <w:rFonts w:ascii="Verdana" w:hAnsi="Verdana"/>
        </w:rPr>
        <w:t xml:space="preserve"> package in Bioconductor project (http://www.bioconductor.org). For gene set enrichment analysis of we used the </w:t>
      </w:r>
      <w:proofErr w:type="spellStart"/>
      <w:r w:rsidRPr="00140E28">
        <w:rPr>
          <w:rFonts w:ascii="Verdana" w:hAnsi="Verdana"/>
        </w:rPr>
        <w:t>GOStat</w:t>
      </w:r>
      <w:proofErr w:type="spellEnd"/>
      <w:r w:rsidRPr="00140E28">
        <w:rPr>
          <w:rFonts w:ascii="Verdana" w:hAnsi="Verdana"/>
        </w:rPr>
        <w:t xml:space="preserve"> tool at http://gostat.wehi.edu.au. The </w:t>
      </w:r>
      <w:r w:rsidRPr="00140E28">
        <w:rPr>
          <w:rFonts w:ascii="Verdana" w:hAnsi="Verdana"/>
          <w:lang w:val="en-US"/>
        </w:rPr>
        <w:t xml:space="preserve">cluster of co-expressed genes </w:t>
      </w:r>
      <w:r w:rsidRPr="00140E28">
        <w:rPr>
          <w:rFonts w:ascii="Verdana" w:hAnsi="Verdana"/>
        </w:rPr>
        <w:t>by the alveolar epithelial cells under the influence of 100nM Vitamin</w:t>
      </w:r>
      <w:r>
        <w:rPr>
          <w:rFonts w:ascii="Verdana" w:hAnsi="Verdana" w:cs="Verdana"/>
        </w:rPr>
        <w:t xml:space="preserve"> </w:t>
      </w:r>
      <w:r>
        <w:rPr>
          <w:rFonts w:ascii="Verdana" w:hAnsi="Verdana"/>
        </w:rPr>
        <w:t>25(OH</w:t>
      </w:r>
      <w:proofErr w:type="gramStart"/>
      <w:r>
        <w:rPr>
          <w:rFonts w:ascii="Verdana" w:hAnsi="Verdana"/>
        </w:rPr>
        <w:t>)D3</w:t>
      </w:r>
      <w:proofErr w:type="gramEnd"/>
      <w:r>
        <w:rPr>
          <w:rFonts w:ascii="Verdana" w:hAnsi="Verdana"/>
        </w:rPr>
        <w:t xml:space="preserve"> </w:t>
      </w:r>
      <w:r w:rsidRPr="00140E28">
        <w:rPr>
          <w:rFonts w:ascii="Verdana" w:hAnsi="Verdana"/>
        </w:rPr>
        <w:t xml:space="preserve">was compared to the </w:t>
      </w:r>
      <w:r w:rsidRPr="00140E28">
        <w:rPr>
          <w:rFonts w:ascii="Verdana" w:hAnsi="Verdana"/>
          <w:lang w:val="en-US"/>
        </w:rPr>
        <w:t xml:space="preserve">reference list i.e. set of all genes in the experiment. Using the binomial for each molecular function, biological process to obtain </w:t>
      </w:r>
      <w:r w:rsidRPr="00140E28">
        <w:rPr>
          <w:rFonts w:ascii="Verdana" w:hAnsi="Verdana"/>
        </w:rPr>
        <w:t>statistically over- and under-represented (p&lt; 0.05) GOES categories.</w:t>
      </w:r>
    </w:p>
    <w:p w:rsidR="00D07875" w:rsidRPr="00497F6B" w:rsidRDefault="00D07875" w:rsidP="00D07875">
      <w:pPr>
        <w:spacing w:line="480" w:lineRule="auto"/>
        <w:jc w:val="both"/>
        <w:rPr>
          <w:rFonts w:ascii="Verdana" w:hAnsi="Verdana"/>
          <w:b/>
        </w:rPr>
      </w:pPr>
      <w:r w:rsidRPr="003B5D21">
        <w:rPr>
          <w:rFonts w:ascii="Verdana" w:hAnsi="Verdana"/>
          <w:b/>
        </w:rPr>
        <w:t>Wound repair, proliferation and cell death assays:</w:t>
      </w:r>
      <w:r>
        <w:rPr>
          <w:rFonts w:ascii="Verdana" w:hAnsi="Verdana"/>
          <w:b/>
        </w:rPr>
        <w:t xml:space="preserve"> </w:t>
      </w:r>
      <w:r w:rsidRPr="003B5D21">
        <w:rPr>
          <w:rFonts w:ascii="Verdana" w:hAnsi="Verdana"/>
        </w:rPr>
        <w:t xml:space="preserve">For viability and proliferation experiments, </w:t>
      </w:r>
      <w:r>
        <w:rPr>
          <w:rFonts w:ascii="Verdana" w:hAnsi="Verdana"/>
        </w:rPr>
        <w:t xml:space="preserve">primary alveolar type II </w:t>
      </w:r>
      <w:r w:rsidRPr="003B5D21">
        <w:rPr>
          <w:rFonts w:ascii="Verdana" w:hAnsi="Verdana"/>
        </w:rPr>
        <w:t>cells were used 24-48 h after extraction. For wound repair experiments, 0.5 million cells were seeded onto 24 well plates and grown for 4 days in DCCM (</w:t>
      </w:r>
      <w:proofErr w:type="spellStart"/>
      <w:r w:rsidRPr="003B5D21">
        <w:rPr>
          <w:rFonts w:ascii="Verdana" w:hAnsi="Verdana"/>
        </w:rPr>
        <w:t>Troon</w:t>
      </w:r>
      <w:proofErr w:type="spellEnd"/>
      <w:r w:rsidRPr="003B5D21">
        <w:rPr>
          <w:rFonts w:ascii="Verdana" w:hAnsi="Verdana"/>
        </w:rPr>
        <w:t xml:space="preserve"> Scientific, </w:t>
      </w:r>
      <w:proofErr w:type="spellStart"/>
      <w:r w:rsidRPr="003B5D21">
        <w:rPr>
          <w:rFonts w:ascii="Verdana" w:hAnsi="Verdana"/>
        </w:rPr>
        <w:t>Troon</w:t>
      </w:r>
      <w:proofErr w:type="spellEnd"/>
      <w:r w:rsidRPr="003B5D21">
        <w:rPr>
          <w:rFonts w:ascii="Verdana" w:hAnsi="Verdana"/>
        </w:rPr>
        <w:t xml:space="preserve">, </w:t>
      </w:r>
      <w:proofErr w:type="gramStart"/>
      <w:r w:rsidRPr="003B5D21">
        <w:rPr>
          <w:rFonts w:ascii="Verdana" w:hAnsi="Verdana"/>
        </w:rPr>
        <w:t>Perthshire</w:t>
      </w:r>
      <w:proofErr w:type="gramEnd"/>
      <w:r w:rsidRPr="003B5D21">
        <w:rPr>
          <w:rFonts w:ascii="Verdana" w:hAnsi="Verdana"/>
        </w:rPr>
        <w:t xml:space="preserve">, UK) media supplemented with 10% </w:t>
      </w:r>
      <w:r>
        <w:rPr>
          <w:rFonts w:ascii="Verdana" w:hAnsi="Verdana"/>
        </w:rPr>
        <w:t>FCS</w:t>
      </w:r>
      <w:r w:rsidRPr="003B5D21">
        <w:rPr>
          <w:rFonts w:ascii="Verdana" w:hAnsi="Verdana"/>
        </w:rPr>
        <w:t xml:space="preserve">. Wound repair assays were performed on confluent monolayers of ATII cells. Monolayers were wounded with a 2 mm </w:t>
      </w:r>
      <w:r w:rsidRPr="003B5D21">
        <w:rPr>
          <w:rFonts w:ascii="Verdana" w:hAnsi="Verdana"/>
        </w:rPr>
        <w:lastRenderedPageBreak/>
        <w:t>mechanical wound, as described previously.</w:t>
      </w:r>
      <w:r w:rsidR="0083549E" w:rsidRPr="0083549E">
        <w:t xml:space="preserve"> </w:t>
      </w:r>
      <w:hyperlink w:anchor="_ENREF_4" w:tooltip="Perkins, 2008 #341" w:history="1">
        <w:r w:rsidR="0083549E">
          <w:rPr>
            <w:rFonts w:ascii="Verdana" w:hAnsi="Verdana"/>
          </w:rPr>
          <w:fldChar w:fldCharType="begin">
            <w:fldData xml:space="preserve">PEVuZE5vdGU+PENpdGU+PEF1dGhvcj5QZXJraW5zPC9BdXRob3I+PFllYXI+MjAwODwvWWVhcj48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</w:fldData>
          </w:fldChar>
        </w:r>
        <w:r w:rsidR="0083549E">
          <w:rPr>
            <w:rFonts w:ascii="Verdana" w:hAnsi="Verdana"/>
          </w:rPr>
          <w:instrText xml:space="preserve"> ADDIN EN.CITE </w:instrText>
        </w:r>
        <w:r w:rsidR="0083549E">
          <w:rPr>
            <w:rFonts w:ascii="Verdana" w:hAnsi="Verdana"/>
          </w:rPr>
          <w:fldChar w:fldCharType="begin">
            <w:fldData xml:space="preserve">PEVuZE5vdGU+PENpdGU+PEF1dGhvcj5QZXJraW5zPC9BdXRob3I+PFllYXI+MjAwODwvWWVhcj48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</w:fldData>
          </w:fldChar>
        </w:r>
        <w:r w:rsidR="0083549E">
          <w:rPr>
            <w:rFonts w:ascii="Verdana" w:hAnsi="Verdana"/>
          </w:rPr>
          <w:instrText xml:space="preserve"> ADDIN EN.CITE.DATA </w:instrText>
        </w:r>
        <w:r w:rsidR="0083549E">
          <w:rPr>
            <w:rFonts w:ascii="Verdana" w:hAnsi="Verdana"/>
          </w:rPr>
        </w:r>
        <w:r w:rsidR="0083549E">
          <w:rPr>
            <w:rFonts w:ascii="Verdana" w:hAnsi="Verdana"/>
          </w:rPr>
          <w:fldChar w:fldCharType="end"/>
        </w:r>
        <w:r w:rsidR="0083549E">
          <w:rPr>
            <w:rFonts w:ascii="Verdana" w:hAnsi="Verdana"/>
          </w:rPr>
        </w:r>
        <w:r w:rsidR="0083549E">
          <w:rPr>
            <w:rFonts w:ascii="Verdana" w:hAnsi="Verdana"/>
          </w:rPr>
          <w:fldChar w:fldCharType="separate"/>
        </w:r>
        <w:r w:rsidR="0083549E" w:rsidRPr="005C1072">
          <w:rPr>
            <w:rFonts w:ascii="Verdana" w:hAnsi="Verdana"/>
            <w:noProof/>
            <w:vertAlign w:val="superscript"/>
          </w:rPr>
          <w:t>4</w:t>
        </w:r>
        <w:r w:rsidR="0083549E">
          <w:rPr>
            <w:rFonts w:ascii="Verdana" w:hAnsi="Verdana"/>
          </w:rPr>
          <w:fldChar w:fldCharType="end"/>
        </w:r>
      </w:hyperlink>
      <w:r w:rsidRPr="003B5D21">
        <w:rPr>
          <w:rFonts w:ascii="Verdana" w:hAnsi="Verdana"/>
        </w:rPr>
        <w:t xml:space="preserve"> The wounds were photographed under a microscope at 0 and 18 h and analysed with Scion image software</w:t>
      </w:r>
    </w:p>
    <w:p w:rsidR="00D07875" w:rsidRDefault="00D07875" w:rsidP="00D07875">
      <w:pPr>
        <w:spacing w:line="480" w:lineRule="auto"/>
        <w:jc w:val="both"/>
        <w:rPr>
          <w:rFonts w:ascii="Verdana" w:hAnsi="Verdana"/>
        </w:rPr>
      </w:pPr>
      <w:proofErr w:type="spellStart"/>
      <w:r w:rsidRPr="003B5D21">
        <w:rPr>
          <w:rFonts w:ascii="Verdana" w:hAnsi="Verdana"/>
        </w:rPr>
        <w:t>Bromodeoxyuridine</w:t>
      </w:r>
      <w:proofErr w:type="spellEnd"/>
      <w:r w:rsidRPr="003B5D21">
        <w:rPr>
          <w:rFonts w:ascii="Verdana" w:hAnsi="Verdana"/>
        </w:rPr>
        <w:t xml:space="preserve"> (BRDU) incorporation of ATII cells was assessed using a colorimetric assay (</w:t>
      </w:r>
      <w:proofErr w:type="spellStart"/>
      <w:r w:rsidRPr="003B5D21">
        <w:rPr>
          <w:rFonts w:ascii="Verdana" w:hAnsi="Verdana"/>
        </w:rPr>
        <w:t>Calbiochem</w:t>
      </w:r>
      <w:proofErr w:type="spellEnd"/>
      <w:r w:rsidRPr="003B5D21">
        <w:rPr>
          <w:rFonts w:ascii="Verdana" w:hAnsi="Verdana"/>
        </w:rPr>
        <w:t>, UK) according to the manufacturer’s instructions.  FasL mediated cell death. Cells were pre-treated for 1 hour with 10ng/ml TNF-alpha and then 100 ng/ml of sFasL (R&amp;D Systems, Abingdon,</w:t>
      </w:r>
      <w:r>
        <w:rPr>
          <w:rFonts w:ascii="Verdana" w:hAnsi="Verdana"/>
        </w:rPr>
        <w:t xml:space="preserve"> </w:t>
      </w:r>
      <w:r w:rsidRPr="003B5D21">
        <w:rPr>
          <w:rFonts w:ascii="Verdana" w:hAnsi="Verdana"/>
        </w:rPr>
        <w:t>UK) was added for 24 hours. Cellular viabilit</w:t>
      </w:r>
      <w:r>
        <w:rPr>
          <w:rFonts w:ascii="Verdana" w:hAnsi="Verdana"/>
        </w:rPr>
        <w:t>y was measured using Cell Titre Aqueous (Sigma, Abingdon UK).</w:t>
      </w:r>
    </w:p>
    <w:p w:rsidR="005B525A" w:rsidRPr="006359C9" w:rsidRDefault="005B525A" w:rsidP="005B525A">
      <w:pPr>
        <w:spacing w:line="480" w:lineRule="auto"/>
        <w:rPr>
          <w:rFonts w:ascii="Verdana" w:hAnsi="Verdana"/>
          <w:b/>
        </w:rPr>
      </w:pPr>
      <w:r w:rsidRPr="006359C9">
        <w:rPr>
          <w:rFonts w:ascii="Verdana" w:hAnsi="Verdana"/>
          <w:b/>
        </w:rPr>
        <w:t xml:space="preserve">Multivariate </w:t>
      </w:r>
      <w:r>
        <w:rPr>
          <w:rFonts w:ascii="Verdana" w:hAnsi="Verdana"/>
          <w:b/>
        </w:rPr>
        <w:t xml:space="preserve">analysis of At risk </w:t>
      </w:r>
      <w:proofErr w:type="gramStart"/>
      <w:r>
        <w:rPr>
          <w:rFonts w:ascii="Verdana" w:hAnsi="Verdana"/>
          <w:b/>
        </w:rPr>
        <w:t>patient  vitamin</w:t>
      </w:r>
      <w:proofErr w:type="gramEnd"/>
      <w:r>
        <w:rPr>
          <w:rFonts w:ascii="Verdana" w:hAnsi="Verdana"/>
          <w:b/>
        </w:rPr>
        <w:t xml:space="preserve"> d levels and risk of lung injury.</w:t>
      </w:r>
    </w:p>
    <w:p w:rsidR="005B525A" w:rsidRPr="00075098" w:rsidRDefault="005B525A" w:rsidP="005B525A">
      <w:pPr>
        <w:spacing w:line="480" w:lineRule="auto"/>
        <w:jc w:val="both"/>
        <w:rPr>
          <w:rFonts w:ascii="Verdana" w:hAnsi="Verdana"/>
        </w:rPr>
      </w:pPr>
      <w:r w:rsidRPr="00075098">
        <w:rPr>
          <w:rFonts w:ascii="Verdana" w:hAnsi="Verdana"/>
        </w:rPr>
        <w:t>Unadjusted associations between 25(OH</w:t>
      </w:r>
      <w:proofErr w:type="gramStart"/>
      <w:r w:rsidRPr="00075098">
        <w:rPr>
          <w:rFonts w:ascii="Verdana" w:hAnsi="Verdana"/>
        </w:rPr>
        <w:t>)D</w:t>
      </w:r>
      <w:proofErr w:type="gramEnd"/>
      <w:r w:rsidRPr="00075098">
        <w:rPr>
          <w:rFonts w:ascii="Verdana" w:hAnsi="Verdana"/>
        </w:rPr>
        <w:t xml:space="preserve"> levels and ALI were estimated by </w:t>
      </w:r>
      <w:proofErr w:type="spellStart"/>
      <w:r w:rsidRPr="00075098">
        <w:rPr>
          <w:rFonts w:ascii="Verdana" w:hAnsi="Verdana"/>
        </w:rPr>
        <w:t>bivariable</w:t>
      </w:r>
      <w:proofErr w:type="spellEnd"/>
      <w:r w:rsidRPr="00075098">
        <w:rPr>
          <w:rFonts w:ascii="Verdana" w:hAnsi="Verdana"/>
        </w:rPr>
        <w:t xml:space="preserve"> logistic regression models.  Adjusted odds ratios (ORs) were estimated by multivariable logistic regression models with inclusion of covariate terms thought to plausibly associate with both 25(OH</w:t>
      </w:r>
      <w:proofErr w:type="gramStart"/>
      <w:r w:rsidRPr="00075098">
        <w:rPr>
          <w:rFonts w:ascii="Verdana" w:hAnsi="Verdana"/>
        </w:rPr>
        <w:t>)D</w:t>
      </w:r>
      <w:proofErr w:type="gramEnd"/>
      <w:r w:rsidRPr="00075098">
        <w:rPr>
          <w:rFonts w:ascii="Verdana" w:hAnsi="Verdana"/>
        </w:rPr>
        <w:t xml:space="preserve"> and ALI.  In this manner, we sought to create a parsimonious model that did not unnecessarily adjust for variables that do not affect bias or the causal relation between exposure and outcome. For the primary model ALI, specification of each continuous covariate (as a linear vs. categorical term) was adjudicated by the empiric association with the primary outcome using </w:t>
      </w:r>
      <w:proofErr w:type="spellStart"/>
      <w:r w:rsidRPr="00075098">
        <w:rPr>
          <w:rFonts w:ascii="Verdana" w:hAnsi="Verdana"/>
        </w:rPr>
        <w:t>Akaike’s</w:t>
      </w:r>
      <w:proofErr w:type="spellEnd"/>
      <w:r w:rsidRPr="00075098">
        <w:rPr>
          <w:rFonts w:ascii="Verdana" w:hAnsi="Verdana"/>
        </w:rPr>
        <w:t xml:space="preserve"> Information Criterion; overall model fit was assessed using the </w:t>
      </w:r>
      <w:proofErr w:type="spellStart"/>
      <w:r w:rsidRPr="00075098">
        <w:rPr>
          <w:rFonts w:ascii="Verdana" w:hAnsi="Verdana"/>
        </w:rPr>
        <w:t>Hosmer</w:t>
      </w:r>
      <w:proofErr w:type="spellEnd"/>
      <w:r w:rsidRPr="00075098">
        <w:rPr>
          <w:rFonts w:ascii="Verdana" w:hAnsi="Verdana"/>
        </w:rPr>
        <w:t xml:space="preserve"> </w:t>
      </w:r>
      <w:proofErr w:type="spellStart"/>
      <w:r w:rsidRPr="00075098">
        <w:rPr>
          <w:rFonts w:ascii="Verdana" w:hAnsi="Verdana"/>
        </w:rPr>
        <w:t>Lemeshow</w:t>
      </w:r>
      <w:proofErr w:type="spellEnd"/>
      <w:r w:rsidRPr="00075098">
        <w:rPr>
          <w:rFonts w:ascii="Verdana" w:hAnsi="Verdana"/>
        </w:rPr>
        <w:t xml:space="preserve"> test. </w:t>
      </w:r>
    </w:p>
    <w:p w:rsidR="005B525A" w:rsidRPr="00075098" w:rsidRDefault="005B525A" w:rsidP="005B525A">
      <w:pPr>
        <w:spacing w:line="480" w:lineRule="auto"/>
        <w:rPr>
          <w:rFonts w:ascii="Verdana" w:hAnsi="Verdana"/>
          <w:color w:val="1F497D"/>
        </w:rPr>
      </w:pPr>
    </w:p>
    <w:p w:rsidR="005B525A" w:rsidRPr="00075098" w:rsidRDefault="005B525A" w:rsidP="005B525A">
      <w:pPr>
        <w:spacing w:line="480" w:lineRule="auto"/>
        <w:rPr>
          <w:rFonts w:ascii="Verdana" w:hAnsi="Verdana"/>
          <w:color w:val="1F497D"/>
        </w:rPr>
      </w:pPr>
    </w:p>
    <w:p w:rsidR="005B525A" w:rsidRPr="00075098" w:rsidRDefault="005B525A" w:rsidP="005B525A">
      <w:pPr>
        <w:spacing w:line="480" w:lineRule="auto"/>
        <w:rPr>
          <w:color w:val="1F497D"/>
        </w:rPr>
      </w:pPr>
    </w:p>
    <w:p w:rsidR="003D54F5" w:rsidRPr="00364FEF" w:rsidRDefault="003D54F5" w:rsidP="00364FEF">
      <w:pPr>
        <w:spacing w:line="480" w:lineRule="auto"/>
        <w:jc w:val="both"/>
        <w:rPr>
          <w:rFonts w:ascii="Verdana" w:hAnsi="Verdana"/>
          <w:b/>
        </w:rPr>
      </w:pPr>
      <w:bookmarkStart w:id="1" w:name="_GoBack"/>
      <w:bookmarkEnd w:id="1"/>
      <w:r w:rsidRPr="00364FEF">
        <w:rPr>
          <w:rFonts w:ascii="Verdana" w:hAnsi="Verdana"/>
          <w:b/>
        </w:rPr>
        <w:lastRenderedPageBreak/>
        <w:t>Microarray Results</w:t>
      </w:r>
    </w:p>
    <w:p w:rsidR="00364FEF" w:rsidRDefault="00364FEF" w:rsidP="00364FEF">
      <w:pPr>
        <w:spacing w:after="0" w:line="480" w:lineRule="auto"/>
        <w:rPr>
          <w:rFonts w:ascii="Verdana" w:hAnsi="Verdana"/>
        </w:rPr>
      </w:pPr>
      <w:r w:rsidRPr="00364FEF">
        <w:rPr>
          <w:rFonts w:ascii="Verdana" w:hAnsi="Verdana"/>
        </w:rPr>
        <w:t xml:space="preserve">Table </w:t>
      </w:r>
      <w:r>
        <w:rPr>
          <w:rFonts w:ascii="Verdana" w:hAnsi="Verdana"/>
        </w:rPr>
        <w:t>A</w:t>
      </w:r>
      <w:r w:rsidRPr="00364FEF">
        <w:rPr>
          <w:rFonts w:ascii="Verdana" w:hAnsi="Verdana"/>
        </w:rPr>
        <w:t xml:space="preserve"> List of 25 statistically significantly expressed up regulated genes in day 3 epithelial (Type-II like) cells treated with Vitamin 25(OH</w:t>
      </w:r>
      <w:proofErr w:type="gramStart"/>
      <w:r w:rsidRPr="00364FEF">
        <w:rPr>
          <w:rFonts w:ascii="Verdana" w:hAnsi="Verdana"/>
        </w:rPr>
        <w:t>)D</w:t>
      </w:r>
      <w:r w:rsidRPr="0083549E">
        <w:rPr>
          <w:rFonts w:ascii="Verdana" w:hAnsi="Verdana"/>
          <w:vertAlign w:val="subscript"/>
        </w:rPr>
        <w:t>3</w:t>
      </w:r>
      <w:proofErr w:type="gramEnd"/>
      <w:r w:rsidRPr="00364FEF">
        <w:rPr>
          <w:rFonts w:ascii="Verdana" w:hAnsi="Verdana"/>
        </w:rPr>
        <w:t xml:space="preserve"> 100nM relative to untreated cells</w:t>
      </w:r>
    </w:p>
    <w:p w:rsidR="00364FEF" w:rsidRPr="00364FEF" w:rsidRDefault="00364FEF" w:rsidP="00364FEF">
      <w:pPr>
        <w:spacing w:after="0" w:line="240" w:lineRule="auto"/>
        <w:rPr>
          <w:rFonts w:ascii="Verdana" w:hAnsi="Verdana"/>
        </w:rPr>
      </w:pPr>
    </w:p>
    <w:tbl>
      <w:tblPr>
        <w:tblStyle w:val="TableGrid"/>
        <w:tblW w:w="0" w:type="auto"/>
        <w:tblLook w:val="04A0" w:firstRow="1" w:lastRow="0" w:firstColumn="1" w:lastColumn="0" w:noHBand="0" w:noVBand="1"/>
      </w:tblPr>
      <w:tblGrid>
        <w:gridCol w:w="1179"/>
        <w:gridCol w:w="1239"/>
        <w:gridCol w:w="4703"/>
        <w:gridCol w:w="987"/>
        <w:gridCol w:w="1134"/>
      </w:tblGrid>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Probe Set ID</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Gene Symbol</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Gene Description</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P-value</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Fold Change</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8067140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CYP24A1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Cytochrome P450 family 24 subfamily A polypeptide 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55.63</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8044212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SULT1C2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Sulfotransferase family, cytosolic, 1C, member 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11.81</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8157446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ORM1</w:t>
            </w:r>
          </w:p>
        </w:tc>
        <w:tc>
          <w:tcPr>
            <w:tcW w:w="0" w:type="auto"/>
            <w:vAlign w:val="center"/>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Orosomucoid</w:t>
            </w:r>
            <w:proofErr w:type="spellEnd"/>
            <w:r w:rsidRPr="00364FEF">
              <w:rPr>
                <w:rFonts w:ascii="Verdana" w:hAnsi="Verdana"/>
                <w:sz w:val="16"/>
                <w:szCs w:val="16"/>
              </w:rPr>
              <w:t xml:space="preserve"> 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0.003890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4.42</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8157450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ORM2</w:t>
            </w:r>
          </w:p>
        </w:tc>
        <w:tc>
          <w:tcPr>
            <w:tcW w:w="0" w:type="auto"/>
            <w:vAlign w:val="center"/>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Orosomucoid</w:t>
            </w:r>
            <w:proofErr w:type="spellEnd"/>
            <w:r w:rsidRPr="00364FEF">
              <w:rPr>
                <w:rFonts w:ascii="Verdana" w:hAnsi="Verdana"/>
                <w:sz w:val="16"/>
                <w:szCs w:val="16"/>
              </w:rPr>
              <w:t xml:space="preserve"> 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0.000411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4.21</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8091385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CP</w:t>
            </w:r>
          </w:p>
        </w:tc>
        <w:tc>
          <w:tcPr>
            <w:tcW w:w="0" w:type="auto"/>
            <w:vAlign w:val="center"/>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Ceruloplasmin</w:t>
            </w:r>
            <w:proofErr w:type="spellEnd"/>
            <w:r w:rsidRPr="00364FEF">
              <w:rPr>
                <w:rFonts w:ascii="Verdana" w:hAnsi="Verdana"/>
                <w:sz w:val="16"/>
                <w:szCs w:val="16"/>
              </w:rPr>
              <w:t xml:space="preserve"> (</w:t>
            </w:r>
            <w:proofErr w:type="spellStart"/>
            <w:r w:rsidRPr="00364FEF">
              <w:rPr>
                <w:rFonts w:ascii="Verdana" w:hAnsi="Verdana"/>
                <w:sz w:val="16"/>
                <w:szCs w:val="16"/>
              </w:rPr>
              <w:t>ferroxidase</w:t>
            </w:r>
            <w:proofErr w:type="spellEnd"/>
            <w:r w:rsidRPr="00364FEF">
              <w:rPr>
                <w:rFonts w:ascii="Verdana" w:hAnsi="Verdana"/>
                <w:sz w:val="16"/>
                <w:szCs w:val="16"/>
              </w:rPr>
              <w:t>)</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3.45</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8103326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FFG</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Fibrinogen gamma chain</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0.004245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3.19</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8137219</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C7orf29</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Chromosome 7 open reading frame 29</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0.000259</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3.08</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8147132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CA2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Carbonic anhydrase II</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2.98</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8126303</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TREM1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Triggering receptor expressed on myeloid cells 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0.000342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2.91</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8028955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CYP2B7P1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Cytochrome P450, family 2, subfamily B, polypeptide 7 pseudogene 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2.89</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8026490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UCA1</w:t>
            </w:r>
          </w:p>
        </w:tc>
        <w:tc>
          <w:tcPr>
            <w:tcW w:w="0" w:type="auto"/>
            <w:vAlign w:val="center"/>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Urothelial</w:t>
            </w:r>
            <w:proofErr w:type="spellEnd"/>
            <w:r w:rsidRPr="00364FEF">
              <w:rPr>
                <w:rFonts w:ascii="Verdana" w:hAnsi="Verdana"/>
                <w:sz w:val="16"/>
                <w:szCs w:val="16"/>
              </w:rPr>
              <w:t xml:space="preserve"> cancer associated 1 (non-protein coding)</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0.000029</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2.70</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8035095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CYP4F11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Cytochrome P450 family 4 subfamily F polypeptide 11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0.001395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2.63</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8104074</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MTNR1A</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Melatonin receptor 1A</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0.000799</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2.61</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8143499</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TRPV6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 xml:space="preserve">Transient receptor potential </w:t>
            </w:r>
            <w:proofErr w:type="spellStart"/>
            <w:r w:rsidRPr="00364FEF">
              <w:rPr>
                <w:rFonts w:ascii="Verdana" w:hAnsi="Verdana"/>
                <w:sz w:val="16"/>
                <w:szCs w:val="16"/>
              </w:rPr>
              <w:t>cation</w:t>
            </w:r>
            <w:proofErr w:type="spellEnd"/>
            <w:r w:rsidRPr="00364FEF">
              <w:rPr>
                <w:rFonts w:ascii="Verdana" w:hAnsi="Verdana"/>
                <w:sz w:val="16"/>
                <w:szCs w:val="16"/>
              </w:rPr>
              <w:t xml:space="preserve"> channel, subfamily V member 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0.002941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2.59</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8028963</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CYP286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Cytochrome P450 family 2 subfamily B polypeptide 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2.55</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8146687</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ADHFE1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Alcohol dehydrogenase, iron containing, 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0.000003</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2.44</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7985555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EFTUD1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 xml:space="preserve">Elongation factor </w:t>
            </w:r>
            <w:proofErr w:type="spellStart"/>
            <w:r w:rsidRPr="00364FEF">
              <w:rPr>
                <w:rFonts w:ascii="Verdana" w:hAnsi="Verdana"/>
                <w:sz w:val="16"/>
                <w:szCs w:val="16"/>
              </w:rPr>
              <w:t>Tu</w:t>
            </w:r>
            <w:proofErr w:type="spellEnd"/>
            <w:r w:rsidRPr="00364FEF">
              <w:rPr>
                <w:rFonts w:ascii="Verdana" w:hAnsi="Verdana"/>
                <w:sz w:val="16"/>
                <w:szCs w:val="16"/>
              </w:rPr>
              <w:t xml:space="preserve"> GTP binding domain containing 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0.000714</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2.37</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7914950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CSF3R</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Colony Stimulating factor 3 receptor (granulocyte)</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2.37</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8176133</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G6PD</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Glucose-6-phosphate dehydrogenase</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2.35</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8042637</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DYSF</w:t>
            </w:r>
          </w:p>
        </w:tc>
        <w:tc>
          <w:tcPr>
            <w:tcW w:w="0" w:type="auto"/>
            <w:vAlign w:val="center"/>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Dysferlin</w:t>
            </w:r>
            <w:proofErr w:type="spellEnd"/>
            <w:r w:rsidRPr="00364FEF">
              <w:rPr>
                <w:rFonts w:ascii="Verdana" w:hAnsi="Verdana"/>
                <w:sz w:val="16"/>
                <w:szCs w:val="16"/>
              </w:rPr>
              <w:t>, limb girdle muscular dystrophy 28 (autosomal recessive)</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0.000004</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2.34</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8065905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GDF5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Growth differentiation factor 5</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0.000108</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2.18</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8016646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COL1A1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Collagen type 1, alpha 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0.000030</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2.15</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7957023</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LYZ</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Lysozyme (renal amyloidosis)</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2.14</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lastRenderedPageBreak/>
              <w:t>7914342</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FABP3</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Fatty acid binding protein 3, muscle and heart (mammary-derived growth inhibitor)</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0.005937</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2.12</w:t>
            </w:r>
          </w:p>
        </w:tc>
      </w:tr>
      <w:tr w:rsidR="00364FEF" w:rsidRPr="00364FEF" w:rsidTr="000D1BB9">
        <w:trPr>
          <w:trHeight w:val="20"/>
        </w:trPr>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8151191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CPA6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Carboxypeptidase A6</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0.000001</w:t>
            </w:r>
          </w:p>
        </w:tc>
        <w:tc>
          <w:tcPr>
            <w:tcW w:w="0" w:type="auto"/>
            <w:vAlign w:val="center"/>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2.05</w:t>
            </w:r>
          </w:p>
        </w:tc>
      </w:tr>
    </w:tbl>
    <w:p w:rsidR="00364FEF" w:rsidRPr="00364FEF" w:rsidRDefault="00364FEF" w:rsidP="00364FEF">
      <w:pPr>
        <w:spacing w:line="480" w:lineRule="auto"/>
      </w:pPr>
    </w:p>
    <w:p w:rsidR="00364FEF" w:rsidRPr="00364FEF" w:rsidRDefault="00364FEF" w:rsidP="00364FEF">
      <w:pPr>
        <w:spacing w:line="480" w:lineRule="auto"/>
        <w:rPr>
          <w:rFonts w:ascii="Verdana" w:hAnsi="Verdana"/>
        </w:rPr>
      </w:pPr>
      <w:r w:rsidRPr="00364FEF">
        <w:rPr>
          <w:rFonts w:ascii="Verdana" w:hAnsi="Verdana"/>
        </w:rPr>
        <w:t>Table B List of 25 statistically significantly expressed down regulated genes in day 3 epithelial (Type-II like) cells treated with Vitamin 25(OH)D</w:t>
      </w:r>
      <w:r w:rsidRPr="0083549E">
        <w:rPr>
          <w:rFonts w:ascii="Verdana" w:hAnsi="Verdana"/>
          <w:vertAlign w:val="subscript"/>
        </w:rPr>
        <w:t>3</w:t>
      </w:r>
      <w:r w:rsidRPr="00364FEF">
        <w:rPr>
          <w:rFonts w:ascii="Verdana" w:hAnsi="Verdana"/>
        </w:rPr>
        <w:t xml:space="preserve"> 100nM relative to untreated cells after 24 hours.</w:t>
      </w:r>
    </w:p>
    <w:tbl>
      <w:tblPr>
        <w:tblStyle w:val="TableGrid"/>
        <w:tblW w:w="0" w:type="auto"/>
        <w:tblLook w:val="04A0" w:firstRow="1" w:lastRow="0" w:firstColumn="1" w:lastColumn="0" w:noHBand="0" w:noVBand="1"/>
      </w:tblPr>
      <w:tblGrid>
        <w:gridCol w:w="1137"/>
        <w:gridCol w:w="1169"/>
        <w:gridCol w:w="4945"/>
        <w:gridCol w:w="899"/>
        <w:gridCol w:w="1092"/>
      </w:tblGrid>
      <w:tr w:rsidR="00364FEF" w:rsidRPr="00364FEF" w:rsidTr="000D1BB9">
        <w:trPr>
          <w:trHeight w:val="454"/>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Probe Set ID</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Gene Symbol</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Gene Description</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P-Value</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b/>
                <w:bCs/>
                <w:sz w:val="16"/>
                <w:szCs w:val="16"/>
              </w:rPr>
              <w:t>Fold Change</w:t>
            </w:r>
          </w:p>
        </w:tc>
      </w:tr>
      <w:tr w:rsidR="00364FEF" w:rsidRPr="00364FEF" w:rsidTr="000D1BB9">
        <w:trPr>
          <w:trHeight w:val="454"/>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8132118</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AQP1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Aquaporin 1 (Colton blood group)</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-5.51</w:t>
            </w:r>
          </w:p>
        </w:tc>
      </w:tr>
      <w:tr w:rsidR="00364FEF" w:rsidRPr="00364FEF" w:rsidTr="000D1BB9">
        <w:trPr>
          <w:trHeight w:val="454"/>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7901256</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CYP4B1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Cytochrome P450, family 4, subfamily B polypeptide 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0.00007</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-3.48</w:t>
            </w:r>
          </w:p>
        </w:tc>
      </w:tr>
      <w:tr w:rsidR="00364FEF" w:rsidRPr="00364FEF" w:rsidTr="000D1BB9">
        <w:trPr>
          <w:trHeight w:val="454"/>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7934979</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ANKRD1</w:t>
            </w:r>
          </w:p>
        </w:tc>
        <w:tc>
          <w:tcPr>
            <w:tcW w:w="0" w:type="auto"/>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Ankyrin</w:t>
            </w:r>
            <w:proofErr w:type="spellEnd"/>
            <w:r w:rsidRPr="00364FEF">
              <w:rPr>
                <w:rFonts w:ascii="Verdana" w:hAnsi="Verdana"/>
                <w:sz w:val="16"/>
                <w:szCs w:val="16"/>
              </w:rPr>
              <w:t xml:space="preserve"> repeat domain 1 (cardiac muscle)</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-2.81</w:t>
            </w:r>
          </w:p>
        </w:tc>
      </w:tr>
      <w:tr w:rsidR="00364FEF" w:rsidRPr="00364FEF" w:rsidTr="000D1BB9">
        <w:trPr>
          <w:trHeight w:val="454"/>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8090823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SLCO2A1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Solute carrier organic anion transporter family, member 2A1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0.00053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-2.27</w:t>
            </w:r>
          </w:p>
        </w:tc>
      </w:tr>
      <w:tr w:rsidR="00364FEF" w:rsidRPr="00364FEF" w:rsidTr="000D1BB9">
        <w:trPr>
          <w:trHeight w:val="454"/>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7909318</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C4BPA</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Complement component 4 binding protein alpha</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0.00016</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-2.22</w:t>
            </w:r>
          </w:p>
        </w:tc>
      </w:tr>
      <w:tr w:rsidR="00364FEF" w:rsidRPr="00364FEF" w:rsidTr="000D1BB9">
        <w:trPr>
          <w:trHeight w:val="340"/>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8126729</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CLIC5</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Chloride intracellular channel 5</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0.00252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-2.17</w:t>
            </w:r>
          </w:p>
        </w:tc>
      </w:tr>
      <w:tr w:rsidR="00364FEF" w:rsidRPr="00364FEF" w:rsidTr="000D1BB9">
        <w:trPr>
          <w:trHeight w:val="362"/>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8022655</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AQP4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Aquaporin 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0.00170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-2.13</w:t>
            </w:r>
          </w:p>
        </w:tc>
      </w:tr>
      <w:tr w:rsidR="00364FEF" w:rsidRPr="00364FEF" w:rsidTr="000D1BB9">
        <w:trPr>
          <w:trHeight w:val="383"/>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8139433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MYO1G</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Myosin 1G</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-2.11</w:t>
            </w:r>
          </w:p>
        </w:tc>
      </w:tr>
      <w:tr w:rsidR="00364FEF" w:rsidRPr="00364FEF" w:rsidTr="000D1BB9">
        <w:trPr>
          <w:trHeight w:val="405"/>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8048864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CCL20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Chemokine (C-C motif) ligand 20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-2.10</w:t>
            </w:r>
          </w:p>
        </w:tc>
      </w:tr>
      <w:tr w:rsidR="00364FEF" w:rsidRPr="00364FEF" w:rsidTr="000D1BB9">
        <w:trPr>
          <w:trHeight w:val="427"/>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8064894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LRRN4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Leucine rich repeat neuronal 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-2.04</w:t>
            </w:r>
          </w:p>
        </w:tc>
      </w:tr>
      <w:tr w:rsidR="00364FEF" w:rsidRPr="00364FEF" w:rsidTr="000D1BB9">
        <w:trPr>
          <w:trHeight w:val="335"/>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7940147</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FAM111B</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Family with sequence similarity 111, member B</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0.00095</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-1.97</w:t>
            </w:r>
          </w:p>
        </w:tc>
      </w:tr>
      <w:tr w:rsidR="00364FEF" w:rsidRPr="00364FEF" w:rsidTr="000D1BB9">
        <w:trPr>
          <w:trHeight w:val="470"/>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8083471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SGEF</w:t>
            </w:r>
          </w:p>
        </w:tc>
        <w:tc>
          <w:tcPr>
            <w:tcW w:w="0" w:type="auto"/>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Src</w:t>
            </w:r>
            <w:proofErr w:type="spellEnd"/>
            <w:r w:rsidRPr="00364FEF">
              <w:rPr>
                <w:rFonts w:ascii="Verdana" w:hAnsi="Verdana"/>
                <w:sz w:val="16"/>
                <w:szCs w:val="16"/>
              </w:rPr>
              <w:t xml:space="preserve"> homology 3 domain-containing guanine nucleotide exchange factor</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0.00014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-1.96</w:t>
            </w:r>
          </w:p>
        </w:tc>
      </w:tr>
      <w:tr w:rsidR="00364FEF" w:rsidRPr="00364FEF" w:rsidTr="000D1BB9">
        <w:trPr>
          <w:trHeight w:val="430"/>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8152522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ENPP2</w:t>
            </w:r>
          </w:p>
        </w:tc>
        <w:tc>
          <w:tcPr>
            <w:tcW w:w="0" w:type="auto"/>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Ectonucleotide</w:t>
            </w:r>
            <w:proofErr w:type="spellEnd"/>
            <w:r w:rsidRPr="00364FEF">
              <w:rPr>
                <w:rFonts w:ascii="Verdana" w:hAnsi="Verdana"/>
                <w:sz w:val="16"/>
                <w:szCs w:val="16"/>
              </w:rPr>
              <w:t xml:space="preserve"> </w:t>
            </w:r>
            <w:proofErr w:type="spellStart"/>
            <w:r w:rsidRPr="00364FEF">
              <w:rPr>
                <w:rFonts w:ascii="Verdana" w:hAnsi="Verdana"/>
                <w:sz w:val="16"/>
                <w:szCs w:val="16"/>
              </w:rPr>
              <w:t>pyrophosphatase</w:t>
            </w:r>
            <w:proofErr w:type="spellEnd"/>
            <w:r w:rsidRPr="00364FEF">
              <w:rPr>
                <w:rFonts w:ascii="Verdana" w:hAnsi="Verdana"/>
                <w:sz w:val="16"/>
                <w:szCs w:val="16"/>
              </w:rPr>
              <w:t>/phosphodiesterase 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0.00831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-1.94</w:t>
            </w:r>
          </w:p>
        </w:tc>
      </w:tr>
      <w:tr w:rsidR="00364FEF" w:rsidRPr="00364FEF" w:rsidTr="000D1BB9">
        <w:trPr>
          <w:trHeight w:val="338"/>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8146092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IDO1</w:t>
            </w:r>
          </w:p>
        </w:tc>
        <w:tc>
          <w:tcPr>
            <w:tcW w:w="0" w:type="auto"/>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Indoleamine</w:t>
            </w:r>
            <w:proofErr w:type="spellEnd"/>
            <w:r w:rsidRPr="00364FEF">
              <w:rPr>
                <w:rFonts w:ascii="Verdana" w:hAnsi="Verdana"/>
                <w:sz w:val="16"/>
                <w:szCs w:val="16"/>
              </w:rPr>
              <w:t xml:space="preserve"> 2,3-dioxygenase 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-1.93</w:t>
            </w:r>
          </w:p>
        </w:tc>
      </w:tr>
      <w:tr w:rsidR="00364FEF" w:rsidRPr="00364FEF" w:rsidTr="000D1BB9">
        <w:trPr>
          <w:trHeight w:val="360"/>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8081488</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HHLA2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HERV-H LTR-associating 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0.00016</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-1.92</w:t>
            </w:r>
          </w:p>
        </w:tc>
      </w:tr>
      <w:tr w:rsidR="00364FEF" w:rsidRPr="00364FEF" w:rsidTr="000D1BB9">
        <w:trPr>
          <w:trHeight w:val="382"/>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7927271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FMO2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Flavin containing monooxygenase 2 (non-functional)</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0.00074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-1.91</w:t>
            </w:r>
          </w:p>
        </w:tc>
      </w:tr>
      <w:tr w:rsidR="00364FEF" w:rsidRPr="00364FEF" w:rsidTr="000D1BB9">
        <w:trPr>
          <w:trHeight w:val="517"/>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7933750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SLC16A9</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Solute carrier family 16, member 9 (monocarboxylic acid transporter 9)</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0.00011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-1.85</w:t>
            </w:r>
          </w:p>
        </w:tc>
      </w:tr>
      <w:tr w:rsidR="00364FEF" w:rsidRPr="00364FEF" w:rsidTr="000D1BB9">
        <w:trPr>
          <w:trHeight w:val="364"/>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7954810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LRRK2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Leucine-rich repeat kinase 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-1.82</w:t>
            </w:r>
          </w:p>
        </w:tc>
      </w:tr>
      <w:tr w:rsidR="00364FEF" w:rsidRPr="00364FEF" w:rsidTr="000D1BB9">
        <w:trPr>
          <w:trHeight w:val="612"/>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8162870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BAAT</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Bile acid Coenzyme A: amino acid N-acyltransferase (glycine N-</w:t>
            </w:r>
            <w:proofErr w:type="spellStart"/>
            <w:r w:rsidRPr="00364FEF">
              <w:rPr>
                <w:rFonts w:ascii="Verdana" w:hAnsi="Verdana"/>
                <w:sz w:val="16"/>
                <w:szCs w:val="16"/>
              </w:rPr>
              <w:t>choloyltransferase</w:t>
            </w:r>
            <w:proofErr w:type="spellEnd"/>
            <w:r w:rsidRPr="00364FEF">
              <w:rPr>
                <w:rFonts w:ascii="Verdana" w:hAnsi="Verdana"/>
                <w:sz w:val="16"/>
                <w:szCs w:val="16"/>
              </w:rPr>
              <w:t>)</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0.00522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-1.81</w:t>
            </w:r>
          </w:p>
        </w:tc>
      </w:tr>
      <w:tr w:rsidR="00364FEF" w:rsidRPr="00364FEF" w:rsidTr="000D1BB9">
        <w:trPr>
          <w:trHeight w:val="345"/>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lastRenderedPageBreak/>
              <w:t>7982597</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THBS1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Thrombospondin 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0.00006</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-1.81</w:t>
            </w:r>
          </w:p>
        </w:tc>
      </w:tr>
      <w:tr w:rsidR="00364FEF" w:rsidRPr="00364FEF" w:rsidTr="000D1BB9">
        <w:trPr>
          <w:trHeight w:val="367"/>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8165334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CLIC3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Chloride intracellular channel 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-1.79</w:t>
            </w:r>
          </w:p>
        </w:tc>
      </w:tr>
      <w:tr w:rsidR="00364FEF" w:rsidRPr="00364FEF" w:rsidTr="000D1BB9">
        <w:trPr>
          <w:trHeight w:val="389"/>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8052753</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GKN2</w:t>
            </w:r>
          </w:p>
        </w:tc>
        <w:tc>
          <w:tcPr>
            <w:tcW w:w="0" w:type="auto"/>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Gastrokine</w:t>
            </w:r>
            <w:proofErr w:type="spellEnd"/>
            <w:r w:rsidRPr="00364FEF">
              <w:rPr>
                <w:rFonts w:ascii="Verdana" w:hAnsi="Verdana"/>
                <w:sz w:val="16"/>
                <w:szCs w:val="16"/>
              </w:rPr>
              <w:t xml:space="preserve"> 2</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0.00361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-1.77</w:t>
            </w:r>
          </w:p>
        </w:tc>
      </w:tr>
      <w:tr w:rsidR="00364FEF" w:rsidRPr="00364FEF" w:rsidTr="000D1BB9">
        <w:trPr>
          <w:trHeight w:val="410"/>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8048870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WDR69</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WD repeat domain 69</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0.00000</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-1.75</w:t>
            </w:r>
          </w:p>
        </w:tc>
      </w:tr>
      <w:tr w:rsidR="00364FEF" w:rsidRPr="00364FEF" w:rsidTr="000D1BB9">
        <w:trPr>
          <w:trHeight w:val="432"/>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7909306</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C4BPB</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Complement component 4 binding protein beta</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0.00164</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-1.73</w:t>
            </w:r>
          </w:p>
        </w:tc>
      </w:tr>
      <w:tr w:rsidR="00364FEF" w:rsidRPr="00364FEF" w:rsidTr="000D1BB9">
        <w:trPr>
          <w:trHeight w:val="340"/>
        </w:trPr>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8082928</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CLDN18</w:t>
            </w:r>
          </w:p>
        </w:tc>
        <w:tc>
          <w:tcPr>
            <w:tcW w:w="0" w:type="auto"/>
            <w:hideMark/>
          </w:tcPr>
          <w:p w:rsidR="00364FEF" w:rsidRPr="00364FEF" w:rsidRDefault="00364FEF" w:rsidP="00364FEF">
            <w:pPr>
              <w:spacing w:after="200" w:line="276" w:lineRule="auto"/>
              <w:rPr>
                <w:rFonts w:ascii="Verdana" w:hAnsi="Verdana"/>
                <w:sz w:val="16"/>
                <w:szCs w:val="16"/>
              </w:rPr>
            </w:pPr>
            <w:proofErr w:type="spellStart"/>
            <w:r w:rsidRPr="00364FEF">
              <w:rPr>
                <w:rFonts w:ascii="Verdana" w:hAnsi="Verdana"/>
                <w:sz w:val="16"/>
                <w:szCs w:val="16"/>
              </w:rPr>
              <w:t>Claudin</w:t>
            </w:r>
            <w:proofErr w:type="spellEnd"/>
            <w:r w:rsidRPr="00364FEF">
              <w:rPr>
                <w:rFonts w:ascii="Verdana" w:hAnsi="Verdana"/>
                <w:sz w:val="16"/>
                <w:szCs w:val="16"/>
              </w:rPr>
              <w:t xml:space="preserve"> 18</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0.00041</w:t>
            </w:r>
          </w:p>
        </w:tc>
        <w:tc>
          <w:tcPr>
            <w:tcW w:w="0" w:type="auto"/>
            <w:hideMark/>
          </w:tcPr>
          <w:p w:rsidR="00364FEF" w:rsidRPr="00364FEF" w:rsidRDefault="00364FEF" w:rsidP="00364FEF">
            <w:pPr>
              <w:spacing w:after="200" w:line="276" w:lineRule="auto"/>
              <w:rPr>
                <w:rFonts w:ascii="Verdana" w:hAnsi="Verdana"/>
                <w:sz w:val="16"/>
                <w:szCs w:val="16"/>
              </w:rPr>
            </w:pPr>
            <w:r w:rsidRPr="00364FEF">
              <w:rPr>
                <w:rFonts w:ascii="Verdana" w:hAnsi="Verdana"/>
                <w:sz w:val="16"/>
                <w:szCs w:val="16"/>
              </w:rPr>
              <w:t>-1.72</w:t>
            </w:r>
          </w:p>
        </w:tc>
      </w:tr>
    </w:tbl>
    <w:p w:rsidR="003D54F5" w:rsidRPr="005472A8" w:rsidRDefault="003D54F5" w:rsidP="00D07875">
      <w:pPr>
        <w:spacing w:line="480" w:lineRule="auto"/>
        <w:jc w:val="both"/>
        <w:rPr>
          <w:rFonts w:ascii="Verdana" w:hAnsi="Verdana"/>
          <w:b/>
        </w:rPr>
      </w:pPr>
    </w:p>
    <w:p w:rsidR="00CF533A" w:rsidRDefault="00CF533A">
      <w:pPr>
        <w:rPr>
          <w:rFonts w:ascii="Verdana" w:hAnsi="Verdana"/>
          <w:color w:val="1F497D"/>
        </w:rPr>
      </w:pPr>
      <w:r>
        <w:rPr>
          <w:rFonts w:ascii="Verdana" w:hAnsi="Verdana"/>
          <w:color w:val="1F497D"/>
        </w:rPr>
        <w:t>A heat map outlining the changed genes is illustrated below.</w:t>
      </w:r>
      <w:r>
        <w:rPr>
          <w:rFonts w:ascii="Verdana" w:hAnsi="Verdana"/>
          <w:color w:val="1F497D"/>
        </w:rPr>
        <w:br w:type="page"/>
      </w:r>
    </w:p>
    <w:p w:rsidR="00075098" w:rsidRPr="00075098" w:rsidRDefault="00CF533A" w:rsidP="00D07875">
      <w:pPr>
        <w:spacing w:line="480" w:lineRule="auto"/>
        <w:rPr>
          <w:rFonts w:ascii="Verdana" w:hAnsi="Verdana"/>
          <w:color w:val="1F497D"/>
        </w:rPr>
      </w:pPr>
      <w:r>
        <w:rPr>
          <w:noProof/>
          <w:lang w:eastAsia="en-GB"/>
        </w:rPr>
        <w:lastRenderedPageBreak/>
        <w:drawing>
          <wp:inline distT="0" distB="0" distL="0" distR="0" wp14:anchorId="5001316C" wp14:editId="58D1D10D">
            <wp:extent cx="2200275" cy="820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201025"/>
                    </a:xfrm>
                    <a:prstGeom prst="rect">
                      <a:avLst/>
                    </a:prstGeom>
                    <a:noFill/>
                    <a:ln w="9525">
                      <a:noFill/>
                      <a:miter lim="800000"/>
                      <a:headEnd/>
                      <a:tailEnd/>
                    </a:ln>
                  </pic:spPr>
                </pic:pic>
              </a:graphicData>
            </a:graphic>
          </wp:inline>
        </w:drawing>
      </w:r>
    </w:p>
    <w:p w:rsidR="00075098" w:rsidRPr="00CF533A" w:rsidRDefault="00CF533A" w:rsidP="00D07875">
      <w:pPr>
        <w:spacing w:line="480" w:lineRule="auto"/>
        <w:rPr>
          <w:rFonts w:ascii="Verdana" w:hAnsi="Verdana"/>
          <w:color w:val="1F497D"/>
        </w:rPr>
      </w:pPr>
      <w:r>
        <w:t xml:space="preserve">Expression </w:t>
      </w:r>
      <w:proofErr w:type="spellStart"/>
      <w:r>
        <w:t>heatmap</w:t>
      </w:r>
      <w:proofErr w:type="spellEnd"/>
      <w:r>
        <w:t xml:space="preserve"> of genes listed </w:t>
      </w:r>
      <w:proofErr w:type="gramStart"/>
      <w:r>
        <w:t>in  table</w:t>
      </w:r>
      <w:proofErr w:type="gramEnd"/>
      <w:r>
        <w:t xml:space="preserve"> A and B of online supplement</w:t>
      </w:r>
    </w:p>
    <w:p w:rsidR="00075098" w:rsidRDefault="00075098"/>
    <w:p w:rsidR="00075098" w:rsidRDefault="00075098">
      <w:r>
        <w:t>References:</w:t>
      </w:r>
    </w:p>
    <w:p w:rsidR="001756D2" w:rsidRDefault="001756D2"/>
    <w:p w:rsidR="005C1072" w:rsidRDefault="007048FA" w:rsidP="005C1072">
      <w:pPr>
        <w:spacing w:after="0" w:line="240" w:lineRule="auto"/>
        <w:ind w:left="720" w:hanging="720"/>
        <w:rPr>
          <w:noProof/>
        </w:rPr>
      </w:pPr>
      <w:r>
        <w:fldChar w:fldCharType="begin"/>
      </w:r>
      <w:r w:rsidR="001756D2">
        <w:instrText xml:space="preserve"> ADDIN EN.REFLIST </w:instrText>
      </w:r>
      <w:r>
        <w:fldChar w:fldCharType="separate"/>
      </w:r>
      <w:bookmarkStart w:id="2" w:name="_ENREF_1"/>
      <w:r w:rsidR="005C1072">
        <w:rPr>
          <w:noProof/>
        </w:rPr>
        <w:t xml:space="preserve">1. Perkins GD, Park D, Alderson D, Cooke MW, Gao F, Gates S, et al. The Beta Agonist Lung Injury TrIal (BALTI)--prevention trial protocol. </w:t>
      </w:r>
      <w:r w:rsidR="005C1072" w:rsidRPr="005C1072">
        <w:rPr>
          <w:i/>
          <w:noProof/>
        </w:rPr>
        <w:t>Trials</w:t>
      </w:r>
      <w:r w:rsidR="005C1072">
        <w:rPr>
          <w:noProof/>
        </w:rPr>
        <w:t xml:space="preserve"> 2011;12:79.</w:t>
      </w:r>
      <w:bookmarkEnd w:id="2"/>
    </w:p>
    <w:p w:rsidR="005C1072" w:rsidRDefault="005C1072" w:rsidP="005C1072">
      <w:pPr>
        <w:spacing w:after="0" w:line="240" w:lineRule="auto"/>
        <w:ind w:left="720" w:hanging="720"/>
        <w:rPr>
          <w:noProof/>
        </w:rPr>
      </w:pPr>
      <w:bookmarkStart w:id="3" w:name="_ENREF_2"/>
      <w:r>
        <w:rPr>
          <w:noProof/>
        </w:rPr>
        <w:t xml:space="preserve">2. Perkins GD, Nathani N, McAuley DF, Gao F, Thickett DR. In vitro and in vivo effects of salbutamol on neutrophil function in acute lung injury. </w:t>
      </w:r>
      <w:r w:rsidRPr="005C1072">
        <w:rPr>
          <w:i/>
          <w:noProof/>
        </w:rPr>
        <w:t>Thorax</w:t>
      </w:r>
      <w:r>
        <w:rPr>
          <w:noProof/>
        </w:rPr>
        <w:t xml:space="preserve"> 2007;62(1):36-42.</w:t>
      </w:r>
      <w:bookmarkEnd w:id="3"/>
    </w:p>
    <w:p w:rsidR="005C1072" w:rsidRDefault="005C1072" w:rsidP="005C1072">
      <w:pPr>
        <w:spacing w:after="0" w:line="240" w:lineRule="auto"/>
        <w:ind w:left="720" w:hanging="720"/>
        <w:rPr>
          <w:noProof/>
        </w:rPr>
      </w:pPr>
      <w:bookmarkStart w:id="4" w:name="_ENREF_3"/>
      <w:r>
        <w:rPr>
          <w:noProof/>
        </w:rPr>
        <w:t xml:space="preserve">3. O'Kane CM, McKeown SW, Perkins GD, Bassford CR, Gao F, Thickett DR, et al. Salbutamol up-regulates matrix metalloproteinase-9 in the alveolar space in the acute respiratory distress syndrome. </w:t>
      </w:r>
      <w:r w:rsidRPr="005C1072">
        <w:rPr>
          <w:i/>
          <w:noProof/>
        </w:rPr>
        <w:t>Crit Care Med</w:t>
      </w:r>
      <w:r>
        <w:rPr>
          <w:noProof/>
        </w:rPr>
        <w:t xml:space="preserve"> 2009;37(7):2242-9.</w:t>
      </w:r>
      <w:bookmarkEnd w:id="4"/>
    </w:p>
    <w:p w:rsidR="005C1072" w:rsidRDefault="005C1072" w:rsidP="005C1072">
      <w:pPr>
        <w:spacing w:line="240" w:lineRule="auto"/>
        <w:ind w:left="720" w:hanging="720"/>
        <w:rPr>
          <w:noProof/>
        </w:rPr>
      </w:pPr>
      <w:bookmarkStart w:id="5" w:name="_ENREF_4"/>
      <w:r>
        <w:rPr>
          <w:noProof/>
        </w:rPr>
        <w:t xml:space="preserve">4. Perkins GD, Gao F, Thickett DR. In vivo and in vitro effects of salbutamol on alveolar epithelial repair in acute lung injury. </w:t>
      </w:r>
      <w:r w:rsidRPr="005C1072">
        <w:rPr>
          <w:i/>
          <w:noProof/>
        </w:rPr>
        <w:t>Thorax</w:t>
      </w:r>
      <w:r>
        <w:rPr>
          <w:noProof/>
        </w:rPr>
        <w:t xml:space="preserve"> 2008;63(3):215-20.</w:t>
      </w:r>
      <w:bookmarkEnd w:id="5"/>
    </w:p>
    <w:p w:rsidR="005C1072" w:rsidRDefault="005C1072" w:rsidP="005C1072">
      <w:pPr>
        <w:spacing w:line="240" w:lineRule="auto"/>
        <w:rPr>
          <w:noProof/>
        </w:rPr>
      </w:pPr>
    </w:p>
    <w:p w:rsidR="00E425D3" w:rsidRDefault="007048FA">
      <w:r>
        <w:fldChar w:fldCharType="end"/>
      </w:r>
    </w:p>
    <w:sectPr w:rsidR="00E425D3" w:rsidSect="00E42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47F1D"/>
    <w:multiLevelType w:val="multilevel"/>
    <w:tmpl w:val="0980BB0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D07875"/>
    <w:rsid w:val="00011180"/>
    <w:rsid w:val="00015DE9"/>
    <w:rsid w:val="00016944"/>
    <w:rsid w:val="00030884"/>
    <w:rsid w:val="00031C09"/>
    <w:rsid w:val="000513FE"/>
    <w:rsid w:val="00053086"/>
    <w:rsid w:val="000629B7"/>
    <w:rsid w:val="000633BC"/>
    <w:rsid w:val="00065C01"/>
    <w:rsid w:val="00075098"/>
    <w:rsid w:val="000B6B5C"/>
    <w:rsid w:val="000C6DE9"/>
    <w:rsid w:val="000E2712"/>
    <w:rsid w:val="000F04AB"/>
    <w:rsid w:val="000F3DE9"/>
    <w:rsid w:val="0011348C"/>
    <w:rsid w:val="00147933"/>
    <w:rsid w:val="001745C3"/>
    <w:rsid w:val="001756D2"/>
    <w:rsid w:val="00185C73"/>
    <w:rsid w:val="00193F53"/>
    <w:rsid w:val="00194B02"/>
    <w:rsid w:val="001B6080"/>
    <w:rsid w:val="001E1406"/>
    <w:rsid w:val="001E1EAF"/>
    <w:rsid w:val="00205747"/>
    <w:rsid w:val="002107AE"/>
    <w:rsid w:val="0021791C"/>
    <w:rsid w:val="002305D6"/>
    <w:rsid w:val="00251DCF"/>
    <w:rsid w:val="00255121"/>
    <w:rsid w:val="00257BE3"/>
    <w:rsid w:val="00266F97"/>
    <w:rsid w:val="00281C45"/>
    <w:rsid w:val="002842D9"/>
    <w:rsid w:val="002C013F"/>
    <w:rsid w:val="002E526E"/>
    <w:rsid w:val="0030739B"/>
    <w:rsid w:val="0031348E"/>
    <w:rsid w:val="00314CE0"/>
    <w:rsid w:val="0033055F"/>
    <w:rsid w:val="00331972"/>
    <w:rsid w:val="00364FEF"/>
    <w:rsid w:val="00385B5E"/>
    <w:rsid w:val="003A19FF"/>
    <w:rsid w:val="003D54F5"/>
    <w:rsid w:val="003E1E72"/>
    <w:rsid w:val="003E76EF"/>
    <w:rsid w:val="003F2A38"/>
    <w:rsid w:val="00401AE6"/>
    <w:rsid w:val="0042790C"/>
    <w:rsid w:val="004327B8"/>
    <w:rsid w:val="004572BB"/>
    <w:rsid w:val="00465616"/>
    <w:rsid w:val="00474583"/>
    <w:rsid w:val="00477193"/>
    <w:rsid w:val="00477966"/>
    <w:rsid w:val="004A1929"/>
    <w:rsid w:val="004A6F1B"/>
    <w:rsid w:val="004D5902"/>
    <w:rsid w:val="004E4A84"/>
    <w:rsid w:val="00501007"/>
    <w:rsid w:val="00544ED0"/>
    <w:rsid w:val="00553108"/>
    <w:rsid w:val="00570694"/>
    <w:rsid w:val="005959C0"/>
    <w:rsid w:val="005A03E0"/>
    <w:rsid w:val="005B525A"/>
    <w:rsid w:val="005C1072"/>
    <w:rsid w:val="005E1067"/>
    <w:rsid w:val="005E619A"/>
    <w:rsid w:val="00604EE6"/>
    <w:rsid w:val="00611D37"/>
    <w:rsid w:val="006359C9"/>
    <w:rsid w:val="00664932"/>
    <w:rsid w:val="006808FF"/>
    <w:rsid w:val="00680AC3"/>
    <w:rsid w:val="00693259"/>
    <w:rsid w:val="00693CA8"/>
    <w:rsid w:val="006979D8"/>
    <w:rsid w:val="007048FA"/>
    <w:rsid w:val="00721218"/>
    <w:rsid w:val="00723096"/>
    <w:rsid w:val="0073095B"/>
    <w:rsid w:val="007372A4"/>
    <w:rsid w:val="00752516"/>
    <w:rsid w:val="00752F70"/>
    <w:rsid w:val="00766130"/>
    <w:rsid w:val="00767577"/>
    <w:rsid w:val="00781D5E"/>
    <w:rsid w:val="007861C3"/>
    <w:rsid w:val="007C0FDC"/>
    <w:rsid w:val="007F55E4"/>
    <w:rsid w:val="0083549E"/>
    <w:rsid w:val="00836BE8"/>
    <w:rsid w:val="00853DE2"/>
    <w:rsid w:val="00856088"/>
    <w:rsid w:val="00884F21"/>
    <w:rsid w:val="008923BA"/>
    <w:rsid w:val="008970E9"/>
    <w:rsid w:val="008A3605"/>
    <w:rsid w:val="008C23DB"/>
    <w:rsid w:val="008D1566"/>
    <w:rsid w:val="0091146C"/>
    <w:rsid w:val="00916567"/>
    <w:rsid w:val="009242BA"/>
    <w:rsid w:val="00952DE2"/>
    <w:rsid w:val="00965004"/>
    <w:rsid w:val="00973290"/>
    <w:rsid w:val="0097358B"/>
    <w:rsid w:val="009A4A77"/>
    <w:rsid w:val="009B7A83"/>
    <w:rsid w:val="009C09E9"/>
    <w:rsid w:val="009C1ABB"/>
    <w:rsid w:val="00A016A7"/>
    <w:rsid w:val="00A05A0D"/>
    <w:rsid w:val="00A447F3"/>
    <w:rsid w:val="00A70575"/>
    <w:rsid w:val="00AA43F3"/>
    <w:rsid w:val="00AA610F"/>
    <w:rsid w:val="00AB24D0"/>
    <w:rsid w:val="00AE4B77"/>
    <w:rsid w:val="00AF2FAF"/>
    <w:rsid w:val="00B50CC9"/>
    <w:rsid w:val="00B51170"/>
    <w:rsid w:val="00B5219B"/>
    <w:rsid w:val="00B7351D"/>
    <w:rsid w:val="00BA3101"/>
    <w:rsid w:val="00BC1590"/>
    <w:rsid w:val="00BE4704"/>
    <w:rsid w:val="00BE70BC"/>
    <w:rsid w:val="00BF50ED"/>
    <w:rsid w:val="00C218C4"/>
    <w:rsid w:val="00C2205E"/>
    <w:rsid w:val="00C67BE5"/>
    <w:rsid w:val="00CB1424"/>
    <w:rsid w:val="00CB4066"/>
    <w:rsid w:val="00CF533A"/>
    <w:rsid w:val="00D07875"/>
    <w:rsid w:val="00D341F5"/>
    <w:rsid w:val="00D51939"/>
    <w:rsid w:val="00D5538A"/>
    <w:rsid w:val="00D94244"/>
    <w:rsid w:val="00DB0AF9"/>
    <w:rsid w:val="00DD33DF"/>
    <w:rsid w:val="00DE4A9B"/>
    <w:rsid w:val="00E154F7"/>
    <w:rsid w:val="00E269FC"/>
    <w:rsid w:val="00E27B66"/>
    <w:rsid w:val="00E30C89"/>
    <w:rsid w:val="00E33D3F"/>
    <w:rsid w:val="00E425D3"/>
    <w:rsid w:val="00E44C6B"/>
    <w:rsid w:val="00E52AE9"/>
    <w:rsid w:val="00E54848"/>
    <w:rsid w:val="00E71680"/>
    <w:rsid w:val="00E93385"/>
    <w:rsid w:val="00E93A59"/>
    <w:rsid w:val="00EB65C4"/>
    <w:rsid w:val="00EB7547"/>
    <w:rsid w:val="00EE264C"/>
    <w:rsid w:val="00EE717A"/>
    <w:rsid w:val="00EF1EEF"/>
    <w:rsid w:val="00EF3BD4"/>
    <w:rsid w:val="00EF740C"/>
    <w:rsid w:val="00F06555"/>
    <w:rsid w:val="00F06ECE"/>
    <w:rsid w:val="00F22AED"/>
    <w:rsid w:val="00F3749A"/>
    <w:rsid w:val="00F6676C"/>
    <w:rsid w:val="00F71DC0"/>
    <w:rsid w:val="00F73B81"/>
    <w:rsid w:val="00F87CF9"/>
    <w:rsid w:val="00F93D25"/>
    <w:rsid w:val="00FB1E30"/>
    <w:rsid w:val="00FD70EC"/>
    <w:rsid w:val="00FE500D"/>
    <w:rsid w:val="00FF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732D4-55C0-4282-BE71-062CC48C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75"/>
    <w:rPr>
      <w:rFonts w:ascii="Calibri" w:eastAsia="Calibri" w:hAnsi="Calibri" w:cs="Times New Roman"/>
    </w:rPr>
  </w:style>
  <w:style w:type="paragraph" w:styleId="Heading1">
    <w:name w:val="heading 1"/>
    <w:basedOn w:val="Normal"/>
    <w:next w:val="Normal"/>
    <w:link w:val="Heading1Char"/>
    <w:uiPriority w:val="99"/>
    <w:qFormat/>
    <w:rsid w:val="00D07875"/>
    <w:pPr>
      <w:keepNext/>
      <w:keepLines/>
      <w:numPr>
        <w:numId w:val="1"/>
      </w:numPr>
      <w:spacing w:before="480" w:after="0" w:line="48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07875"/>
    <w:pPr>
      <w:keepNext/>
      <w:keepLines/>
      <w:numPr>
        <w:ilvl w:val="1"/>
        <w:numId w:val="1"/>
      </w:numPr>
      <w:spacing w:before="200" w:after="0" w:line="48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07875"/>
    <w:pPr>
      <w:keepNext/>
      <w:keepLines/>
      <w:numPr>
        <w:ilvl w:val="2"/>
        <w:numId w:val="1"/>
      </w:numPr>
      <w:spacing w:before="200" w:after="0" w:line="480" w:lineRule="auto"/>
      <w:outlineLvl w:val="2"/>
    </w:pPr>
    <w:rPr>
      <w:rFonts w:ascii="Cambria" w:eastAsia="Times New Roman" w:hAnsi="Cambria"/>
      <w:b/>
      <w:bCs/>
      <w:color w:val="4F81BD"/>
      <w:sz w:val="24"/>
    </w:rPr>
  </w:style>
  <w:style w:type="paragraph" w:styleId="Heading4">
    <w:name w:val="heading 4"/>
    <w:basedOn w:val="Normal"/>
    <w:next w:val="Normal"/>
    <w:link w:val="Heading4Char"/>
    <w:uiPriority w:val="99"/>
    <w:qFormat/>
    <w:rsid w:val="00D07875"/>
    <w:pPr>
      <w:keepNext/>
      <w:keepLines/>
      <w:numPr>
        <w:ilvl w:val="3"/>
        <w:numId w:val="1"/>
      </w:numPr>
      <w:spacing w:before="200" w:after="0" w:line="480" w:lineRule="auto"/>
      <w:outlineLvl w:val="3"/>
    </w:pPr>
    <w:rPr>
      <w:rFonts w:ascii="Cambria" w:eastAsia="Times New Roman" w:hAnsi="Cambria"/>
      <w:b/>
      <w:bCs/>
      <w:i/>
      <w:iCs/>
      <w:color w:val="4F81BD"/>
      <w:sz w:val="24"/>
    </w:rPr>
  </w:style>
  <w:style w:type="paragraph" w:styleId="Heading5">
    <w:name w:val="heading 5"/>
    <w:basedOn w:val="Normal"/>
    <w:next w:val="Normal"/>
    <w:link w:val="Heading5Char"/>
    <w:uiPriority w:val="99"/>
    <w:qFormat/>
    <w:rsid w:val="00D07875"/>
    <w:pPr>
      <w:keepNext/>
      <w:keepLines/>
      <w:numPr>
        <w:ilvl w:val="4"/>
        <w:numId w:val="1"/>
      </w:numPr>
      <w:spacing w:before="200" w:after="0" w:line="480" w:lineRule="auto"/>
      <w:outlineLvl w:val="4"/>
    </w:pPr>
    <w:rPr>
      <w:rFonts w:ascii="Cambria" w:eastAsia="Times New Roman" w:hAnsi="Cambria"/>
      <w:color w:val="243F60"/>
      <w:sz w:val="24"/>
    </w:rPr>
  </w:style>
  <w:style w:type="paragraph" w:styleId="Heading6">
    <w:name w:val="heading 6"/>
    <w:basedOn w:val="Normal"/>
    <w:next w:val="Normal"/>
    <w:link w:val="Heading6Char"/>
    <w:uiPriority w:val="99"/>
    <w:qFormat/>
    <w:rsid w:val="00D07875"/>
    <w:pPr>
      <w:keepNext/>
      <w:keepLines/>
      <w:numPr>
        <w:ilvl w:val="5"/>
        <w:numId w:val="1"/>
      </w:numPr>
      <w:spacing w:before="200" w:after="0" w:line="480" w:lineRule="auto"/>
      <w:outlineLvl w:val="5"/>
    </w:pPr>
    <w:rPr>
      <w:rFonts w:ascii="Cambria" w:eastAsia="Times New Roman" w:hAnsi="Cambria"/>
      <w:i/>
      <w:iCs/>
      <w:color w:val="243F60"/>
      <w:sz w:val="24"/>
    </w:rPr>
  </w:style>
  <w:style w:type="paragraph" w:styleId="Heading7">
    <w:name w:val="heading 7"/>
    <w:basedOn w:val="Normal"/>
    <w:next w:val="Normal"/>
    <w:link w:val="Heading7Char"/>
    <w:uiPriority w:val="99"/>
    <w:qFormat/>
    <w:rsid w:val="00D07875"/>
    <w:pPr>
      <w:keepNext/>
      <w:keepLines/>
      <w:numPr>
        <w:ilvl w:val="6"/>
        <w:numId w:val="1"/>
      </w:numPr>
      <w:spacing w:before="200" w:after="0" w:line="480" w:lineRule="auto"/>
      <w:outlineLvl w:val="6"/>
    </w:pPr>
    <w:rPr>
      <w:rFonts w:ascii="Cambria" w:eastAsia="Times New Roman" w:hAnsi="Cambria"/>
      <w:i/>
      <w:iCs/>
      <w:color w:val="404040"/>
      <w:sz w:val="24"/>
    </w:rPr>
  </w:style>
  <w:style w:type="paragraph" w:styleId="Heading8">
    <w:name w:val="heading 8"/>
    <w:basedOn w:val="Normal"/>
    <w:next w:val="Normal"/>
    <w:link w:val="Heading8Char"/>
    <w:uiPriority w:val="99"/>
    <w:qFormat/>
    <w:rsid w:val="00D07875"/>
    <w:pPr>
      <w:keepNext/>
      <w:keepLines/>
      <w:numPr>
        <w:ilvl w:val="7"/>
        <w:numId w:val="1"/>
      </w:numPr>
      <w:spacing w:before="200" w:after="0" w:line="48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07875"/>
    <w:pPr>
      <w:keepNext/>
      <w:keepLines/>
      <w:numPr>
        <w:ilvl w:val="8"/>
        <w:numId w:val="1"/>
      </w:numPr>
      <w:spacing w:before="200" w:after="0" w:line="480"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87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D0787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D07875"/>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9"/>
    <w:rsid w:val="00D07875"/>
    <w:rPr>
      <w:rFonts w:ascii="Cambria" w:eastAsia="Times New Roman" w:hAnsi="Cambria" w:cs="Times New Roman"/>
      <w:b/>
      <w:bCs/>
      <w:i/>
      <w:iCs/>
      <w:color w:val="4F81BD"/>
      <w:sz w:val="24"/>
    </w:rPr>
  </w:style>
  <w:style w:type="character" w:customStyle="1" w:styleId="Heading5Char">
    <w:name w:val="Heading 5 Char"/>
    <w:basedOn w:val="DefaultParagraphFont"/>
    <w:link w:val="Heading5"/>
    <w:uiPriority w:val="99"/>
    <w:rsid w:val="00D07875"/>
    <w:rPr>
      <w:rFonts w:ascii="Cambria" w:eastAsia="Times New Roman" w:hAnsi="Cambria" w:cs="Times New Roman"/>
      <w:color w:val="243F60"/>
      <w:sz w:val="24"/>
    </w:rPr>
  </w:style>
  <w:style w:type="character" w:customStyle="1" w:styleId="Heading6Char">
    <w:name w:val="Heading 6 Char"/>
    <w:basedOn w:val="DefaultParagraphFont"/>
    <w:link w:val="Heading6"/>
    <w:uiPriority w:val="99"/>
    <w:rsid w:val="00D07875"/>
    <w:rPr>
      <w:rFonts w:ascii="Cambria" w:eastAsia="Times New Roman" w:hAnsi="Cambria" w:cs="Times New Roman"/>
      <w:i/>
      <w:iCs/>
      <w:color w:val="243F60"/>
      <w:sz w:val="24"/>
    </w:rPr>
  </w:style>
  <w:style w:type="character" w:customStyle="1" w:styleId="Heading7Char">
    <w:name w:val="Heading 7 Char"/>
    <w:basedOn w:val="DefaultParagraphFont"/>
    <w:link w:val="Heading7"/>
    <w:uiPriority w:val="99"/>
    <w:rsid w:val="00D07875"/>
    <w:rPr>
      <w:rFonts w:ascii="Cambria" w:eastAsia="Times New Roman" w:hAnsi="Cambria" w:cs="Times New Roman"/>
      <w:i/>
      <w:iCs/>
      <w:color w:val="404040"/>
      <w:sz w:val="24"/>
    </w:rPr>
  </w:style>
  <w:style w:type="character" w:customStyle="1" w:styleId="Heading8Char">
    <w:name w:val="Heading 8 Char"/>
    <w:basedOn w:val="DefaultParagraphFont"/>
    <w:link w:val="Heading8"/>
    <w:uiPriority w:val="99"/>
    <w:rsid w:val="00D0787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D07875"/>
    <w:rPr>
      <w:rFonts w:ascii="Cambria" w:eastAsia="Times New Roman" w:hAnsi="Cambria" w:cs="Times New Roman"/>
      <w:i/>
      <w:iCs/>
      <w:color w:val="404040"/>
      <w:sz w:val="20"/>
      <w:szCs w:val="20"/>
    </w:rPr>
  </w:style>
  <w:style w:type="paragraph" w:styleId="NormalWeb">
    <w:name w:val="Normal (Web)"/>
    <w:basedOn w:val="Normal"/>
    <w:uiPriority w:val="99"/>
    <w:rsid w:val="001756D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C1072"/>
    <w:rPr>
      <w:color w:val="0000FF" w:themeColor="hyperlink"/>
      <w:u w:val="single"/>
    </w:rPr>
  </w:style>
  <w:style w:type="table" w:styleId="TableGrid">
    <w:name w:val="Table Grid"/>
    <w:basedOn w:val="TableNormal"/>
    <w:uiPriority w:val="59"/>
    <w:rsid w:val="00364FEF"/>
    <w:pPr>
      <w:spacing w:after="0" w:line="240" w:lineRule="auto"/>
    </w:pPr>
    <w:rPr>
      <w:rFonts w:ascii="Calibri" w:eastAsia="Calibri" w:hAnsi="Calibri"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64FEF"/>
    <w:rPr>
      <w:rFonts w:cs="Times New Roman"/>
      <w:sz w:val="16"/>
      <w:szCs w:val="16"/>
    </w:rPr>
  </w:style>
  <w:style w:type="paragraph" w:styleId="CommentText">
    <w:name w:val="annotation text"/>
    <w:basedOn w:val="Normal"/>
    <w:link w:val="CommentTextChar"/>
    <w:uiPriority w:val="99"/>
    <w:semiHidden/>
    <w:rsid w:val="00364FEF"/>
    <w:pPr>
      <w:spacing w:line="240" w:lineRule="auto"/>
    </w:pPr>
    <w:rPr>
      <w:sz w:val="20"/>
      <w:szCs w:val="20"/>
    </w:rPr>
  </w:style>
  <w:style w:type="character" w:customStyle="1" w:styleId="CommentTextChar">
    <w:name w:val="Comment Text Char"/>
    <w:basedOn w:val="DefaultParagraphFont"/>
    <w:link w:val="CommentText"/>
    <w:uiPriority w:val="99"/>
    <w:semiHidden/>
    <w:rsid w:val="00364FE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6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F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thickett</dc:creator>
  <cp:lastModifiedBy>Microsoft account</cp:lastModifiedBy>
  <cp:revision>3</cp:revision>
  <dcterms:created xsi:type="dcterms:W3CDTF">2015-02-27T17:20:00Z</dcterms:created>
  <dcterms:modified xsi:type="dcterms:W3CDTF">2015-02-27T17:24:00Z</dcterms:modified>
</cp:coreProperties>
</file>