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6" w:rsidRPr="00E65157" w:rsidRDefault="00545206" w:rsidP="00545206">
      <w:r w:rsidRPr="00E65157">
        <w:t>Supplementary table 1: Exposure effect stratified by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811"/>
        <w:gridCol w:w="1045"/>
        <w:gridCol w:w="584"/>
        <w:gridCol w:w="811"/>
        <w:gridCol w:w="1045"/>
        <w:gridCol w:w="584"/>
        <w:gridCol w:w="1464"/>
      </w:tblGrid>
      <w:tr w:rsidR="00545206" w:rsidTr="009843AF"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Pr="00BB40A5" w:rsidRDefault="00545206" w:rsidP="009843AF">
            <w:pPr>
              <w:jc w:val="center"/>
            </w:pPr>
          </w:p>
        </w:tc>
        <w:tc>
          <w:tcPr>
            <w:tcW w:w="0" w:type="auto"/>
            <w:gridSpan w:val="3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Exposed</w:t>
            </w:r>
          </w:p>
        </w:tc>
        <w:tc>
          <w:tcPr>
            <w:tcW w:w="0" w:type="auto"/>
            <w:gridSpan w:val="3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Unexposed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 w:rsidRPr="00E65157">
              <w:t>p=0.10</w:t>
            </w:r>
            <w:r>
              <w:t>4</w:t>
            </w:r>
          </w:p>
        </w:tc>
      </w:tr>
      <w:tr w:rsidR="00545206" w:rsidTr="009843AF"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District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Deaths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100 PYO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Rate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Deaths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100 PYO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Rate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jc w:val="center"/>
            </w:pPr>
            <w:r>
              <w:t>HR*</w:t>
            </w:r>
          </w:p>
        </w:tc>
      </w:tr>
      <w:tr w:rsidR="00545206" w:rsidTr="009843AF"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Pr="00D17D96" w:rsidRDefault="00545206" w:rsidP="009843AF">
            <w:pPr>
              <w:spacing w:line="360" w:lineRule="auto"/>
              <w:rPr>
                <w:lang w:val="pt-BR"/>
              </w:rPr>
            </w:pPr>
            <w:r w:rsidRPr="00D17D96">
              <w:rPr>
                <w:lang w:val="pt-BR"/>
              </w:rPr>
              <w:t>Bandim 1</w:t>
            </w:r>
          </w:p>
          <w:p w:rsidR="00545206" w:rsidRPr="00D17D96" w:rsidRDefault="00545206" w:rsidP="009843AF">
            <w:pPr>
              <w:spacing w:line="360" w:lineRule="auto"/>
              <w:rPr>
                <w:lang w:val="pt-BR"/>
              </w:rPr>
            </w:pPr>
            <w:r w:rsidRPr="00D17D96">
              <w:rPr>
                <w:lang w:val="pt-BR"/>
              </w:rPr>
              <w:t>Bandim 2</w:t>
            </w:r>
          </w:p>
          <w:p w:rsidR="00545206" w:rsidRPr="00D17D96" w:rsidRDefault="00545206" w:rsidP="009843AF">
            <w:pPr>
              <w:spacing w:line="360" w:lineRule="auto"/>
              <w:rPr>
                <w:lang w:val="pt-BR"/>
              </w:rPr>
            </w:pPr>
            <w:r w:rsidRPr="00D17D96">
              <w:rPr>
                <w:lang w:val="pt-BR"/>
              </w:rPr>
              <w:t>Belem</w:t>
            </w:r>
          </w:p>
          <w:p w:rsidR="00545206" w:rsidRPr="00D17D96" w:rsidRDefault="00545206" w:rsidP="009843AF">
            <w:pPr>
              <w:spacing w:line="360" w:lineRule="auto"/>
              <w:rPr>
                <w:lang w:val="pt-BR"/>
              </w:rPr>
            </w:pPr>
            <w:r w:rsidRPr="00D17D96">
              <w:rPr>
                <w:lang w:val="pt-BR"/>
              </w:rPr>
              <w:t>Mindara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14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16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9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3.23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1.89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2.48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0.91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4.3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8.5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3.6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255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137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80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67.5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36.4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31.2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15.6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3.8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3.8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2.5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0" w:type="auto"/>
            <w:tcMar>
              <w:left w:w="72" w:type="dxa"/>
              <w:right w:w="72" w:type="dxa"/>
            </w:tcMar>
            <w:vAlign w:val="center"/>
          </w:tcPr>
          <w:p w:rsidR="00545206" w:rsidRDefault="00545206" w:rsidP="009843AF">
            <w:pPr>
              <w:spacing w:line="360" w:lineRule="auto"/>
              <w:jc w:val="center"/>
            </w:pPr>
            <w:r>
              <w:t>1.37 (0.8-2.3)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2.70 (1.7-4.2)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1.74 (0.9-3.3)</w:t>
            </w:r>
          </w:p>
          <w:p w:rsidR="00545206" w:rsidRDefault="00545206" w:rsidP="009843AF">
            <w:pPr>
              <w:spacing w:line="360" w:lineRule="auto"/>
              <w:jc w:val="center"/>
            </w:pPr>
            <w:r>
              <w:t>0.72 (0.2-2.5)</w:t>
            </w:r>
          </w:p>
        </w:tc>
      </w:tr>
    </w:tbl>
    <w:p w:rsidR="00545206" w:rsidRPr="00E65157" w:rsidRDefault="00545206" w:rsidP="00545206">
      <w:r>
        <w:t>* Adjusted for clustering within houses</w:t>
      </w:r>
      <w:r>
        <w:tab/>
        <w:t>p: p</w:t>
      </w:r>
      <w:r w:rsidRPr="00E65157">
        <w:t>-</w:t>
      </w:r>
      <w:r>
        <w:t>value for district interaction</w:t>
      </w:r>
    </w:p>
    <w:p w:rsidR="00545206" w:rsidRDefault="00545206" w:rsidP="00545206"/>
    <w:p w:rsidR="00545206" w:rsidRPr="00E65157" w:rsidRDefault="00545206" w:rsidP="00545206">
      <w:r w:rsidRPr="00E65157">
        <w:t xml:space="preserve">Overall exposure effect adjusted for house clustering and </w:t>
      </w:r>
      <w:r>
        <w:t xml:space="preserve">with stratification using </w:t>
      </w:r>
      <w:r w:rsidRPr="00E65157">
        <w:t>district specific baselines:</w:t>
      </w:r>
      <w:r>
        <w:t xml:space="preserve"> </w:t>
      </w:r>
      <w:r w:rsidRPr="00E65157">
        <w:t>HR=</w:t>
      </w:r>
      <w:r>
        <w:t>1.70 (1.3-2.3)</w:t>
      </w:r>
    </w:p>
    <w:p w:rsidR="00571DF2" w:rsidRDefault="00571DF2"/>
    <w:sectPr w:rsidR="00571DF2" w:rsidSect="0057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5206"/>
    <w:rsid w:val="00545206"/>
    <w:rsid w:val="0057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Toshiba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2010-11-24T14:01:00Z</dcterms:created>
  <dcterms:modified xsi:type="dcterms:W3CDTF">2010-11-24T14:02:00Z</dcterms:modified>
</cp:coreProperties>
</file>